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53A0D" w14:textId="400E103B" w:rsidR="001F7981" w:rsidRPr="00653B76" w:rsidRDefault="001F7981" w:rsidP="001F7981">
      <w:pPr>
        <w:spacing w:after="298" w:line="259" w:lineRule="auto"/>
        <w:ind w:left="5387"/>
        <w:rPr>
          <w:sz w:val="28"/>
          <w:szCs w:val="28"/>
        </w:rPr>
      </w:pPr>
      <w:bookmarkStart w:id="0" w:name="_GoBack"/>
      <w:bookmarkEnd w:id="0"/>
      <w:r w:rsidRPr="00653B76">
        <w:rPr>
          <w:sz w:val="28"/>
          <w:szCs w:val="28"/>
        </w:rPr>
        <w:t>УТВЕРЖДЕН</w:t>
      </w:r>
      <w:r w:rsidR="00BF502E">
        <w:rPr>
          <w:sz w:val="28"/>
          <w:szCs w:val="28"/>
        </w:rPr>
        <w:t>О</w:t>
      </w:r>
    </w:p>
    <w:p w14:paraId="6EEB25A5" w14:textId="77777777" w:rsidR="00BF502E" w:rsidRDefault="00BF502E" w:rsidP="00BF502E">
      <w:pPr>
        <w:spacing w:line="259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44E2F74B" w14:textId="65C44A0B" w:rsidR="001F7981" w:rsidRPr="00653B76" w:rsidRDefault="00BF502E" w:rsidP="00BF502E">
      <w:pPr>
        <w:spacing w:line="259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="001F7981" w:rsidRPr="00653B7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1F7981" w:rsidRPr="00653B7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F7981" w:rsidRPr="00653B76">
        <w:rPr>
          <w:sz w:val="28"/>
          <w:szCs w:val="28"/>
        </w:rPr>
        <w:t>дминистрации городского округа Дебальцево</w:t>
      </w:r>
    </w:p>
    <w:p w14:paraId="5235CA71" w14:textId="09483CA3" w:rsidR="001F7981" w:rsidRDefault="001F7981" w:rsidP="001F7981">
      <w:pPr>
        <w:spacing w:line="259" w:lineRule="auto"/>
        <w:ind w:left="5387"/>
        <w:rPr>
          <w:sz w:val="28"/>
          <w:szCs w:val="28"/>
        </w:rPr>
      </w:pPr>
      <w:r w:rsidRPr="00653B76">
        <w:rPr>
          <w:sz w:val="28"/>
          <w:szCs w:val="28"/>
        </w:rPr>
        <w:t>Донецкой Народной Республики</w:t>
      </w:r>
    </w:p>
    <w:p w14:paraId="74A434DA" w14:textId="1C52A9E5" w:rsidR="001F7981" w:rsidRDefault="00F60773" w:rsidP="00EC6756">
      <w:pPr>
        <w:spacing w:line="259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от _______________№_________</w:t>
      </w:r>
    </w:p>
    <w:p w14:paraId="3C1F960C" w14:textId="77777777" w:rsidR="00F60773" w:rsidRDefault="00F60773" w:rsidP="001F7981">
      <w:pPr>
        <w:spacing w:line="259" w:lineRule="auto"/>
        <w:rPr>
          <w:sz w:val="28"/>
          <w:szCs w:val="28"/>
        </w:rPr>
      </w:pPr>
    </w:p>
    <w:p w14:paraId="3211509B" w14:textId="77777777" w:rsidR="0015371F" w:rsidRPr="00A65146" w:rsidRDefault="001F7981" w:rsidP="001F7981">
      <w:pPr>
        <w:spacing w:line="259" w:lineRule="auto"/>
        <w:jc w:val="center"/>
        <w:rPr>
          <w:b/>
          <w:bCs/>
          <w:sz w:val="28"/>
          <w:szCs w:val="28"/>
        </w:rPr>
      </w:pPr>
      <w:r w:rsidRPr="00A65146">
        <w:rPr>
          <w:b/>
          <w:bCs/>
          <w:sz w:val="28"/>
          <w:szCs w:val="28"/>
        </w:rPr>
        <w:t xml:space="preserve">Правила </w:t>
      </w:r>
      <w:r w:rsidR="0015371F" w:rsidRPr="00A65146">
        <w:rPr>
          <w:b/>
          <w:bCs/>
          <w:sz w:val="28"/>
          <w:szCs w:val="28"/>
        </w:rPr>
        <w:t xml:space="preserve">присвоения (изменения) наименований элементам улично-дорожной сети, элементам планировочной структуры на территории муниципального образования городской округ </w:t>
      </w:r>
      <w:r w:rsidRPr="00A65146">
        <w:rPr>
          <w:b/>
          <w:bCs/>
          <w:sz w:val="28"/>
          <w:szCs w:val="28"/>
        </w:rPr>
        <w:t xml:space="preserve">Дебальцево </w:t>
      </w:r>
    </w:p>
    <w:p w14:paraId="5A8C8D4C" w14:textId="5D4E0F64" w:rsidR="001F7981" w:rsidRPr="00A65146" w:rsidRDefault="001F7981" w:rsidP="001F7981">
      <w:pPr>
        <w:spacing w:line="259" w:lineRule="auto"/>
        <w:jc w:val="center"/>
        <w:rPr>
          <w:b/>
          <w:bCs/>
          <w:sz w:val="28"/>
          <w:szCs w:val="28"/>
        </w:rPr>
      </w:pPr>
      <w:r w:rsidRPr="00A65146">
        <w:rPr>
          <w:b/>
          <w:bCs/>
          <w:sz w:val="28"/>
          <w:szCs w:val="28"/>
        </w:rPr>
        <w:t>Донецкой Народной Республике</w:t>
      </w:r>
    </w:p>
    <w:p w14:paraId="05248402" w14:textId="12D94D3C" w:rsidR="007A3E2E" w:rsidRPr="00A65146" w:rsidRDefault="007A3E2E" w:rsidP="0015371F">
      <w:pPr>
        <w:jc w:val="both"/>
        <w:rPr>
          <w:sz w:val="28"/>
          <w:szCs w:val="28"/>
        </w:rPr>
      </w:pPr>
    </w:p>
    <w:p w14:paraId="3F37AF6F" w14:textId="4C5C8757" w:rsidR="0015371F" w:rsidRPr="00A65146" w:rsidRDefault="0015371F" w:rsidP="0015371F">
      <w:pPr>
        <w:widowControl/>
        <w:numPr>
          <w:ilvl w:val="0"/>
          <w:numId w:val="3"/>
        </w:numPr>
        <w:autoSpaceDE/>
        <w:autoSpaceDN/>
        <w:adjustRightInd/>
        <w:spacing w:line="265" w:lineRule="auto"/>
        <w:ind w:left="517" w:right="235" w:hanging="278"/>
        <w:jc w:val="center"/>
        <w:rPr>
          <w:b/>
          <w:bCs/>
          <w:sz w:val="28"/>
          <w:szCs w:val="28"/>
        </w:rPr>
      </w:pPr>
      <w:r w:rsidRPr="00A65146">
        <w:rPr>
          <w:b/>
          <w:bCs/>
          <w:sz w:val="28"/>
          <w:szCs w:val="28"/>
        </w:rPr>
        <w:t>Общие положения</w:t>
      </w:r>
    </w:p>
    <w:p w14:paraId="14C1053A" w14:textId="77777777" w:rsidR="0015371F" w:rsidRPr="0015371F" w:rsidRDefault="0015371F" w:rsidP="0015371F">
      <w:pPr>
        <w:widowControl/>
        <w:autoSpaceDE/>
        <w:autoSpaceDN/>
        <w:adjustRightInd/>
        <w:spacing w:line="265" w:lineRule="auto"/>
        <w:ind w:left="517" w:right="235"/>
        <w:rPr>
          <w:sz w:val="28"/>
          <w:szCs w:val="28"/>
        </w:rPr>
      </w:pPr>
    </w:p>
    <w:p w14:paraId="56521768" w14:textId="4436C02C" w:rsidR="0015371F" w:rsidRDefault="0015371F" w:rsidP="0007727C">
      <w:pPr>
        <w:tabs>
          <w:tab w:val="left" w:pos="1134"/>
          <w:tab w:val="left" w:pos="1276"/>
        </w:tabs>
        <w:spacing w:line="276" w:lineRule="auto"/>
        <w:ind w:left="14" w:right="4" w:firstLine="695"/>
        <w:jc w:val="both"/>
        <w:rPr>
          <w:sz w:val="28"/>
          <w:szCs w:val="28"/>
        </w:rPr>
      </w:pPr>
      <w:r w:rsidRPr="0015371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983DC47" wp14:editId="08CA7BAF">
            <wp:simplePos x="0" y="0"/>
            <wp:positionH relativeFrom="page">
              <wp:posOffset>682625</wp:posOffset>
            </wp:positionH>
            <wp:positionV relativeFrom="page">
              <wp:posOffset>8259445</wp:posOffset>
            </wp:positionV>
            <wp:extent cx="3175" cy="317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1.1.</w:t>
      </w:r>
      <w:r w:rsidR="0007727C">
        <w:rPr>
          <w:sz w:val="28"/>
          <w:szCs w:val="28"/>
        </w:rPr>
        <w:tab/>
      </w:r>
      <w:r w:rsidR="0007727C">
        <w:rPr>
          <w:sz w:val="28"/>
          <w:szCs w:val="28"/>
        </w:rPr>
        <w:tab/>
      </w:r>
      <w:r w:rsidRPr="0015371F">
        <w:rPr>
          <w:sz w:val="28"/>
          <w:szCs w:val="28"/>
        </w:rPr>
        <w:t>Настоящи</w:t>
      </w:r>
      <w:r w:rsidR="00AC034E">
        <w:rPr>
          <w:sz w:val="28"/>
          <w:szCs w:val="28"/>
        </w:rPr>
        <w:t>е</w:t>
      </w:r>
      <w:r w:rsidRPr="0015371F">
        <w:rPr>
          <w:sz w:val="28"/>
          <w:szCs w:val="28"/>
        </w:rPr>
        <w:t xml:space="preserve"> П</w:t>
      </w:r>
      <w:r w:rsidR="00AC034E">
        <w:rPr>
          <w:sz w:val="28"/>
          <w:szCs w:val="28"/>
        </w:rPr>
        <w:t>равила</w:t>
      </w:r>
      <w:r w:rsidRPr="0015371F">
        <w:rPr>
          <w:sz w:val="28"/>
          <w:szCs w:val="28"/>
        </w:rPr>
        <w:t xml:space="preserve"> присвоения (изменения) наименований элементам улично-дорожной сети, элементам планировочной структуры </w:t>
      </w:r>
      <w:r w:rsidR="0007727C">
        <w:rPr>
          <w:sz w:val="28"/>
          <w:szCs w:val="28"/>
        </w:rPr>
        <w:t xml:space="preserve">                                 </w:t>
      </w:r>
      <w:r w:rsidRPr="0015371F">
        <w:rPr>
          <w:sz w:val="28"/>
          <w:szCs w:val="28"/>
        </w:rPr>
        <w:t xml:space="preserve">на территории муниципального образования городского округа </w:t>
      </w:r>
      <w:r w:rsidR="00AC034E">
        <w:rPr>
          <w:sz w:val="28"/>
          <w:szCs w:val="28"/>
        </w:rPr>
        <w:t xml:space="preserve">Дебальцево </w:t>
      </w:r>
      <w:r w:rsidRPr="0015371F">
        <w:rPr>
          <w:sz w:val="28"/>
          <w:szCs w:val="28"/>
        </w:rPr>
        <w:t>Донецкой Народной Республики (далее — П</w:t>
      </w:r>
      <w:r w:rsidR="00AC034E">
        <w:rPr>
          <w:sz w:val="28"/>
          <w:szCs w:val="28"/>
        </w:rPr>
        <w:t>равила</w:t>
      </w:r>
      <w:r w:rsidRPr="0015371F">
        <w:rPr>
          <w:sz w:val="28"/>
          <w:szCs w:val="28"/>
        </w:rPr>
        <w:t>) устанавливает единые требования</w:t>
      </w:r>
      <w:r w:rsidR="0007727C">
        <w:rPr>
          <w:sz w:val="28"/>
          <w:szCs w:val="28"/>
        </w:rPr>
        <w:t xml:space="preserve"> </w:t>
      </w:r>
      <w:r w:rsidRPr="0015371F">
        <w:rPr>
          <w:sz w:val="28"/>
          <w:szCs w:val="28"/>
        </w:rPr>
        <w:t xml:space="preserve">к процедуре </w:t>
      </w:r>
      <w:r w:rsidRPr="0015371F">
        <w:rPr>
          <w:noProof/>
          <w:sz w:val="28"/>
          <w:szCs w:val="28"/>
        </w:rPr>
        <w:drawing>
          <wp:inline distT="0" distB="0" distL="0" distR="0" wp14:anchorId="7AD76FE5" wp14:editId="0C024CCD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71F">
        <w:rPr>
          <w:sz w:val="28"/>
          <w:szCs w:val="28"/>
        </w:rPr>
        <w:t xml:space="preserve">присвоения (изменения) наименований элементам улично-дорожной сети, </w:t>
      </w:r>
      <w:r w:rsidRPr="0015371F">
        <w:rPr>
          <w:noProof/>
          <w:sz w:val="28"/>
          <w:szCs w:val="28"/>
        </w:rPr>
        <w:drawing>
          <wp:inline distT="0" distB="0" distL="0" distR="0" wp14:anchorId="35ECA166" wp14:editId="5DED16C9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71F">
        <w:rPr>
          <w:sz w:val="28"/>
          <w:szCs w:val="28"/>
        </w:rPr>
        <w:t xml:space="preserve">элементам планировочной структуры на территории муниципального образования городского округа </w:t>
      </w:r>
      <w:r w:rsidR="00AC034E">
        <w:rPr>
          <w:sz w:val="28"/>
          <w:szCs w:val="28"/>
        </w:rPr>
        <w:t>Дебальцево</w:t>
      </w:r>
      <w:r w:rsidRPr="0015371F">
        <w:rPr>
          <w:sz w:val="28"/>
          <w:szCs w:val="28"/>
        </w:rPr>
        <w:t xml:space="preserve"> Донецкой Народной Республики.</w:t>
      </w:r>
    </w:p>
    <w:p w14:paraId="193D9D43" w14:textId="77777777" w:rsidR="00DF5AA9" w:rsidRPr="00DF5AA9" w:rsidRDefault="00DF5AA9" w:rsidP="0007727C">
      <w:pPr>
        <w:tabs>
          <w:tab w:val="left" w:pos="1134"/>
          <w:tab w:val="left" w:pos="1276"/>
        </w:tabs>
        <w:spacing w:line="276" w:lineRule="auto"/>
        <w:ind w:left="14" w:right="4" w:firstLine="695"/>
        <w:jc w:val="both"/>
        <w:rPr>
          <w:sz w:val="10"/>
          <w:szCs w:val="10"/>
        </w:rPr>
      </w:pPr>
    </w:p>
    <w:p w14:paraId="2658C1B5" w14:textId="419B8CF5" w:rsidR="0015371F" w:rsidRPr="0015371F" w:rsidRDefault="0015371F" w:rsidP="0007727C">
      <w:pPr>
        <w:tabs>
          <w:tab w:val="left" w:pos="1276"/>
        </w:tabs>
        <w:spacing w:line="276" w:lineRule="auto"/>
        <w:ind w:left="14" w:right="4" w:firstLine="695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7727C">
        <w:rPr>
          <w:sz w:val="28"/>
          <w:szCs w:val="28"/>
        </w:rPr>
        <w:tab/>
      </w:r>
      <w:r w:rsidRPr="0015371F">
        <w:rPr>
          <w:sz w:val="28"/>
          <w:szCs w:val="28"/>
        </w:rPr>
        <w:t>П</w:t>
      </w:r>
      <w:r w:rsidR="00AC034E">
        <w:rPr>
          <w:sz w:val="28"/>
          <w:szCs w:val="28"/>
        </w:rPr>
        <w:t>равила</w:t>
      </w:r>
      <w:r w:rsidRPr="0015371F">
        <w:rPr>
          <w:sz w:val="28"/>
          <w:szCs w:val="28"/>
        </w:rPr>
        <w:t xml:space="preserve"> разработан</w:t>
      </w:r>
      <w:r w:rsidR="00AC034E">
        <w:rPr>
          <w:sz w:val="28"/>
          <w:szCs w:val="28"/>
        </w:rPr>
        <w:t>ы</w:t>
      </w:r>
      <w:r w:rsidRPr="0015371F">
        <w:rPr>
          <w:sz w:val="28"/>
          <w:szCs w:val="28"/>
        </w:rPr>
        <w:t xml:space="preserve"> в соответствии с Федеральным законом </w:t>
      </w:r>
      <w:r w:rsidR="00AC034E">
        <w:rPr>
          <w:sz w:val="28"/>
          <w:szCs w:val="28"/>
        </w:rPr>
        <w:t xml:space="preserve">                           </w:t>
      </w:r>
      <w:r w:rsidRPr="0015371F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внесении</w:t>
      </w:r>
      <w:r w:rsidRPr="0015371F">
        <w:rPr>
          <w:noProof/>
          <w:sz w:val="28"/>
          <w:szCs w:val="28"/>
        </w:rPr>
        <w:drawing>
          <wp:inline distT="0" distB="0" distL="0" distR="0" wp14:anchorId="51F88D9C" wp14:editId="341F0778">
            <wp:extent cx="9525" cy="190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71F">
        <w:rPr>
          <w:sz w:val="28"/>
          <w:szCs w:val="28"/>
        </w:rPr>
        <w:t xml:space="preserve">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580DAA" w:rsidRPr="00580DAA">
        <w:rPr>
          <w:kern w:val="36"/>
          <w:sz w:val="28"/>
          <w:szCs w:val="28"/>
        </w:rPr>
        <w:t xml:space="preserve">Приказ Минфина России </w:t>
      </w:r>
      <w:r w:rsidR="00580DAA">
        <w:rPr>
          <w:kern w:val="36"/>
          <w:sz w:val="28"/>
          <w:szCs w:val="28"/>
        </w:rPr>
        <w:t xml:space="preserve">                 </w:t>
      </w:r>
      <w:r w:rsidR="00580DAA" w:rsidRPr="00580DAA">
        <w:rPr>
          <w:kern w:val="36"/>
          <w:sz w:val="28"/>
          <w:szCs w:val="28"/>
        </w:rPr>
        <w:t>от 5</w:t>
      </w:r>
      <w:r w:rsidR="0072557C">
        <w:rPr>
          <w:kern w:val="36"/>
          <w:sz w:val="28"/>
          <w:szCs w:val="28"/>
        </w:rPr>
        <w:t>.11.</w:t>
      </w:r>
      <w:r w:rsidR="00580DAA" w:rsidRPr="00580DAA">
        <w:rPr>
          <w:kern w:val="36"/>
          <w:sz w:val="28"/>
          <w:szCs w:val="28"/>
        </w:rPr>
        <w:t xml:space="preserve">2015 </w:t>
      </w:r>
      <w:r w:rsidR="00580DAA">
        <w:rPr>
          <w:kern w:val="36"/>
          <w:sz w:val="28"/>
          <w:szCs w:val="28"/>
        </w:rPr>
        <w:t>№</w:t>
      </w:r>
      <w:r w:rsidR="00580DAA" w:rsidRPr="00580DAA">
        <w:rPr>
          <w:kern w:val="36"/>
          <w:sz w:val="28"/>
          <w:szCs w:val="28"/>
        </w:rPr>
        <w:t xml:space="preserve">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 </w:t>
      </w:r>
      <w:r w:rsidR="00580DAA">
        <w:rPr>
          <w:kern w:val="36"/>
          <w:sz w:val="28"/>
          <w:szCs w:val="28"/>
        </w:rPr>
        <w:t xml:space="preserve">                </w:t>
      </w:r>
      <w:r w:rsidR="00580DAA" w:rsidRPr="00580DAA">
        <w:rPr>
          <w:kern w:val="36"/>
          <w:sz w:val="28"/>
          <w:szCs w:val="28"/>
        </w:rPr>
        <w:t>(с изменениями и дополнениями)</w:t>
      </w:r>
      <w:r w:rsidR="00580DAA">
        <w:rPr>
          <w:sz w:val="28"/>
          <w:szCs w:val="28"/>
        </w:rPr>
        <w:t xml:space="preserve">, </w:t>
      </w:r>
      <w:r w:rsidRPr="0015371F">
        <w:rPr>
          <w:sz w:val="28"/>
          <w:szCs w:val="28"/>
        </w:rPr>
        <w:t xml:space="preserve">Законом Донецкой Народной Республики </w:t>
      </w:r>
      <w:r w:rsidR="00580DAA">
        <w:rPr>
          <w:sz w:val="28"/>
          <w:szCs w:val="28"/>
        </w:rPr>
        <w:t xml:space="preserve">               </w:t>
      </w:r>
      <w:r w:rsidRPr="0015371F">
        <w:rPr>
          <w:sz w:val="28"/>
          <w:szCs w:val="28"/>
        </w:rPr>
        <w:t xml:space="preserve">от 17.08.2023 № 468-IIHC «О местном самоуправлении в Донецкой Народной Республике», </w:t>
      </w:r>
      <w:r w:rsidR="00AC034E" w:rsidRPr="007F7C61">
        <w:rPr>
          <w:rFonts w:eastAsia="Calibri"/>
          <w:sz w:val="28"/>
          <w:szCs w:val="28"/>
        </w:rPr>
        <w:t>Уставом муниципального образования городской округ Дебальцево Донецкой Народной Республики, принят</w:t>
      </w:r>
      <w:r w:rsidR="00AC034E">
        <w:rPr>
          <w:rFonts w:eastAsia="Calibri"/>
          <w:sz w:val="28"/>
          <w:szCs w:val="28"/>
        </w:rPr>
        <w:t>ого</w:t>
      </w:r>
      <w:r w:rsidR="00AC034E" w:rsidRPr="007F7C61">
        <w:rPr>
          <w:rFonts w:eastAsia="Calibri"/>
          <w:sz w:val="28"/>
          <w:szCs w:val="28"/>
        </w:rPr>
        <w:t xml:space="preserve"> решением </w:t>
      </w:r>
      <w:r w:rsidR="00AC034E" w:rsidRPr="007F7C61">
        <w:rPr>
          <w:rFonts w:eastAsia="Calibri"/>
          <w:sz w:val="28"/>
          <w:szCs w:val="28"/>
        </w:rPr>
        <w:lastRenderedPageBreak/>
        <w:t>Дебальцевского городского совета Донецкой Народной Республики</w:t>
      </w:r>
      <w:r w:rsidR="00AC034E">
        <w:rPr>
          <w:rFonts w:eastAsia="Calibri"/>
          <w:sz w:val="28"/>
          <w:szCs w:val="28"/>
        </w:rPr>
        <w:t xml:space="preserve">                                    </w:t>
      </w:r>
      <w:r w:rsidR="00AC034E" w:rsidRPr="007F7C61">
        <w:rPr>
          <w:rFonts w:eastAsia="Calibri"/>
          <w:sz w:val="28"/>
          <w:szCs w:val="28"/>
        </w:rPr>
        <w:t>от 25</w:t>
      </w:r>
      <w:r w:rsidR="00AC034E">
        <w:rPr>
          <w:rFonts w:eastAsia="Calibri"/>
          <w:sz w:val="28"/>
          <w:szCs w:val="28"/>
        </w:rPr>
        <w:t>.10.</w:t>
      </w:r>
      <w:r w:rsidR="00AC034E" w:rsidRPr="007F7C61">
        <w:rPr>
          <w:rFonts w:eastAsia="Calibri"/>
          <w:sz w:val="28"/>
          <w:szCs w:val="28"/>
        </w:rPr>
        <w:t>2023 № I/5-1</w:t>
      </w:r>
      <w:r w:rsidR="00AC034E">
        <w:rPr>
          <w:rFonts w:eastAsia="Calibri"/>
          <w:sz w:val="28"/>
          <w:szCs w:val="28"/>
        </w:rPr>
        <w:t xml:space="preserve"> </w:t>
      </w:r>
      <w:r w:rsidR="00AC034E" w:rsidRPr="007F7C61">
        <w:rPr>
          <w:rFonts w:eastAsia="Calibri"/>
          <w:sz w:val="28"/>
          <w:szCs w:val="28"/>
        </w:rPr>
        <w:t>(с изменениями)</w:t>
      </w:r>
      <w:r w:rsidR="00AC034E" w:rsidRPr="007F7C61">
        <w:rPr>
          <w:sz w:val="28"/>
          <w:szCs w:val="28"/>
        </w:rPr>
        <w:t xml:space="preserve">, </w:t>
      </w:r>
      <w:r w:rsidR="00AC034E">
        <w:rPr>
          <w:sz w:val="28"/>
          <w:szCs w:val="28"/>
        </w:rPr>
        <w:t>администрация городского округа Дебальцево</w:t>
      </w:r>
      <w:r w:rsidR="00094DF8">
        <w:rPr>
          <w:sz w:val="28"/>
          <w:szCs w:val="28"/>
        </w:rPr>
        <w:t xml:space="preserve"> (далее – Администрация)</w:t>
      </w:r>
      <w:r w:rsidR="00AC034E">
        <w:rPr>
          <w:sz w:val="28"/>
          <w:szCs w:val="28"/>
        </w:rPr>
        <w:t>.</w:t>
      </w:r>
    </w:p>
    <w:p w14:paraId="360BF6D3" w14:textId="42F3599B" w:rsidR="0015371F" w:rsidRDefault="0015371F" w:rsidP="0007727C">
      <w:pPr>
        <w:tabs>
          <w:tab w:val="left" w:pos="1134"/>
          <w:tab w:val="left" w:pos="1276"/>
        </w:tabs>
        <w:spacing w:line="276" w:lineRule="auto"/>
        <w:ind w:left="14" w:right="4" w:firstLine="695"/>
        <w:jc w:val="both"/>
        <w:rPr>
          <w:sz w:val="28"/>
          <w:szCs w:val="28"/>
        </w:rPr>
      </w:pPr>
      <w:r w:rsidRPr="0015371F">
        <w:rPr>
          <w:sz w:val="28"/>
          <w:szCs w:val="28"/>
        </w:rPr>
        <w:t>В настоящ</w:t>
      </w:r>
      <w:r w:rsidR="00AC034E">
        <w:rPr>
          <w:sz w:val="28"/>
          <w:szCs w:val="28"/>
        </w:rPr>
        <w:t>их</w:t>
      </w:r>
      <w:r w:rsidRPr="0015371F">
        <w:rPr>
          <w:sz w:val="28"/>
          <w:szCs w:val="28"/>
        </w:rPr>
        <w:t xml:space="preserve"> П</w:t>
      </w:r>
      <w:r w:rsidR="00AC034E">
        <w:rPr>
          <w:sz w:val="28"/>
          <w:szCs w:val="28"/>
        </w:rPr>
        <w:t>равилах</w:t>
      </w:r>
      <w:r w:rsidRPr="0015371F">
        <w:rPr>
          <w:sz w:val="28"/>
          <w:szCs w:val="28"/>
        </w:rPr>
        <w:t xml:space="preserve"> понятия и термины используются в том же значении, которым определены федеральным законодательством.</w:t>
      </w:r>
      <w:r w:rsidRPr="0015371F">
        <w:rPr>
          <w:noProof/>
          <w:sz w:val="28"/>
          <w:szCs w:val="28"/>
        </w:rPr>
        <w:drawing>
          <wp:inline distT="0" distB="0" distL="0" distR="0" wp14:anchorId="0DF5D19A" wp14:editId="78376DA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1791C" w14:textId="77777777" w:rsidR="00DF5AA9" w:rsidRPr="00DF5AA9" w:rsidRDefault="00DF5AA9" w:rsidP="0007727C">
      <w:pPr>
        <w:tabs>
          <w:tab w:val="left" w:pos="1134"/>
          <w:tab w:val="left" w:pos="1276"/>
        </w:tabs>
        <w:spacing w:line="276" w:lineRule="auto"/>
        <w:ind w:left="14" w:right="4" w:firstLine="695"/>
        <w:jc w:val="both"/>
        <w:rPr>
          <w:sz w:val="10"/>
          <w:szCs w:val="10"/>
        </w:rPr>
      </w:pPr>
    </w:p>
    <w:p w14:paraId="0408CDBB" w14:textId="6D6A1310" w:rsidR="0015371F" w:rsidRDefault="00AC034E" w:rsidP="0007727C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4" w:right="4" w:firstLine="695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7727C">
        <w:rPr>
          <w:sz w:val="28"/>
          <w:szCs w:val="28"/>
        </w:rPr>
        <w:tab/>
      </w:r>
      <w:r w:rsidR="0007727C">
        <w:rPr>
          <w:sz w:val="28"/>
          <w:szCs w:val="28"/>
        </w:rPr>
        <w:tab/>
      </w:r>
      <w:r w:rsidR="0015371F" w:rsidRPr="0015371F">
        <w:rPr>
          <w:sz w:val="28"/>
          <w:szCs w:val="28"/>
        </w:rPr>
        <w:t>Для целей настоящ</w:t>
      </w:r>
      <w:r>
        <w:rPr>
          <w:sz w:val="28"/>
          <w:szCs w:val="28"/>
        </w:rPr>
        <w:t>их</w:t>
      </w:r>
      <w:r w:rsidR="0015371F" w:rsidRPr="0015371F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="0015371F" w:rsidRPr="0015371F">
        <w:rPr>
          <w:sz w:val="28"/>
          <w:szCs w:val="28"/>
        </w:rPr>
        <w:t xml:space="preserve"> используются следующие основные понятия:</w:t>
      </w:r>
    </w:p>
    <w:p w14:paraId="75DF6036" w14:textId="77777777" w:rsidR="00DC5B46" w:rsidRPr="00DC5B46" w:rsidRDefault="00DC5B46" w:rsidP="0007727C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4" w:right="4" w:firstLine="695"/>
        <w:jc w:val="both"/>
        <w:rPr>
          <w:sz w:val="14"/>
          <w:szCs w:val="14"/>
        </w:rPr>
      </w:pPr>
    </w:p>
    <w:p w14:paraId="60C92093" w14:textId="7070010A" w:rsidR="0015371F" w:rsidRDefault="0015371F" w:rsidP="0007727C">
      <w:pPr>
        <w:tabs>
          <w:tab w:val="left" w:pos="1134"/>
          <w:tab w:val="left" w:pos="1276"/>
        </w:tabs>
        <w:spacing w:line="276" w:lineRule="auto"/>
        <w:ind w:left="14" w:right="34" w:firstLine="695"/>
        <w:jc w:val="both"/>
        <w:rPr>
          <w:sz w:val="28"/>
          <w:szCs w:val="28"/>
        </w:rPr>
      </w:pPr>
      <w:r w:rsidRPr="0015371F">
        <w:rPr>
          <w:sz w:val="28"/>
          <w:szCs w:val="28"/>
        </w:rPr>
        <w:t>элемент улично-дорожной сети</w:t>
      </w:r>
      <w:r w:rsidR="00EE4708">
        <w:rPr>
          <w:sz w:val="28"/>
          <w:szCs w:val="28"/>
        </w:rPr>
        <w:t xml:space="preserve"> </w:t>
      </w:r>
      <w:r w:rsidRPr="0015371F">
        <w:rPr>
          <w:sz w:val="28"/>
          <w:szCs w:val="28"/>
        </w:rPr>
        <w:t>улица, проспект, переулок, проезд,</w:t>
      </w:r>
      <w:r w:rsidR="00716FE9">
        <w:rPr>
          <w:noProof/>
          <w:sz w:val="28"/>
          <w:szCs w:val="28"/>
        </w:rPr>
        <w:t xml:space="preserve"> </w:t>
      </w:r>
      <w:r w:rsidRPr="0015371F">
        <w:rPr>
          <w:sz w:val="28"/>
          <w:szCs w:val="28"/>
        </w:rPr>
        <w:t xml:space="preserve">площадь, бульвар, тупик, съезд, шоссе, аллея и иное; </w:t>
      </w:r>
      <w:r w:rsidRPr="0015371F">
        <w:rPr>
          <w:noProof/>
          <w:sz w:val="28"/>
          <w:szCs w:val="28"/>
        </w:rPr>
        <w:drawing>
          <wp:inline distT="0" distB="0" distL="0" distR="0" wp14:anchorId="272262D7" wp14:editId="08E62728">
            <wp:extent cx="9525" cy="76200"/>
            <wp:effectExtent l="0" t="0" r="285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71F">
        <w:rPr>
          <w:noProof/>
          <w:sz w:val="28"/>
          <w:szCs w:val="28"/>
        </w:rPr>
        <w:drawing>
          <wp:inline distT="0" distB="0" distL="0" distR="0" wp14:anchorId="6D368FEB" wp14:editId="54F44EA2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71F">
        <w:rPr>
          <w:sz w:val="28"/>
          <w:szCs w:val="28"/>
        </w:rPr>
        <w:t>элемент планировочной структуры — зона (массив), район (в том числе жилой район, микрорайон,</w:t>
      </w:r>
      <w:r w:rsidR="003675F4">
        <w:rPr>
          <w:sz w:val="28"/>
          <w:szCs w:val="28"/>
        </w:rPr>
        <w:t xml:space="preserve"> </w:t>
      </w:r>
      <w:r w:rsidRPr="0015371F">
        <w:rPr>
          <w:sz w:val="28"/>
          <w:szCs w:val="28"/>
        </w:rPr>
        <w:t>квартал, промышленный район), набережная, территория ведения гражданами садоводства или огородничества для собственных нужд; наименование — имя собственное, обозначающее название (идентификатор) улиц, площадей и иных объектов присвоения адресов на территории проживания граждан в населенных пунктах, в целях их отличия и распознавания.</w:t>
      </w:r>
    </w:p>
    <w:p w14:paraId="1641446D" w14:textId="77777777" w:rsidR="00DF5AA9" w:rsidRPr="00DF5AA9" w:rsidRDefault="00DF5AA9" w:rsidP="0007727C">
      <w:pPr>
        <w:tabs>
          <w:tab w:val="left" w:pos="1134"/>
          <w:tab w:val="left" w:pos="1276"/>
        </w:tabs>
        <w:spacing w:line="276" w:lineRule="auto"/>
        <w:ind w:left="14" w:right="34" w:firstLine="695"/>
        <w:jc w:val="both"/>
        <w:rPr>
          <w:sz w:val="10"/>
          <w:szCs w:val="10"/>
        </w:rPr>
      </w:pPr>
    </w:p>
    <w:p w14:paraId="1EF39699" w14:textId="40DD0C1B" w:rsidR="0015371F" w:rsidRDefault="004F0BE0" w:rsidP="0007727C">
      <w:pPr>
        <w:pStyle w:val="a9"/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4" w:right="4" w:firstLine="695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7727C">
        <w:rPr>
          <w:sz w:val="28"/>
          <w:szCs w:val="28"/>
        </w:rPr>
        <w:tab/>
      </w:r>
      <w:r w:rsidR="0007727C">
        <w:rPr>
          <w:sz w:val="28"/>
          <w:szCs w:val="28"/>
        </w:rPr>
        <w:tab/>
      </w:r>
      <w:r w:rsidR="0015371F" w:rsidRPr="004F0BE0">
        <w:rPr>
          <w:sz w:val="28"/>
          <w:szCs w:val="28"/>
        </w:rPr>
        <w:t>Действие настоящ</w:t>
      </w:r>
      <w:r w:rsidR="00AC034E" w:rsidRPr="004F0BE0">
        <w:rPr>
          <w:sz w:val="28"/>
          <w:szCs w:val="28"/>
        </w:rPr>
        <w:t>их</w:t>
      </w:r>
      <w:r w:rsidR="0015371F" w:rsidRPr="004F0BE0">
        <w:rPr>
          <w:sz w:val="28"/>
          <w:szCs w:val="28"/>
        </w:rPr>
        <w:t xml:space="preserve"> П</w:t>
      </w:r>
      <w:r w:rsidR="00AC034E" w:rsidRPr="004F0BE0">
        <w:rPr>
          <w:sz w:val="28"/>
          <w:szCs w:val="28"/>
        </w:rPr>
        <w:t>равил</w:t>
      </w:r>
      <w:r w:rsidR="0015371F" w:rsidRPr="004F0BE0">
        <w:rPr>
          <w:sz w:val="28"/>
          <w:szCs w:val="28"/>
        </w:rPr>
        <w:t xml:space="preserve"> не распространяется на отношения по присвоению (изменению) наименований автомобильным дорогам федерального значения, автомобильным дорогам регионального и межмуниципального значения.</w:t>
      </w:r>
    </w:p>
    <w:p w14:paraId="2722620F" w14:textId="77777777" w:rsidR="00DF5AA9" w:rsidRPr="00DF5AA9" w:rsidRDefault="00DF5AA9" w:rsidP="0007727C">
      <w:pPr>
        <w:pStyle w:val="a9"/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4" w:right="4" w:firstLine="695"/>
        <w:jc w:val="both"/>
        <w:rPr>
          <w:sz w:val="10"/>
          <w:szCs w:val="10"/>
        </w:rPr>
      </w:pPr>
    </w:p>
    <w:p w14:paraId="01E53457" w14:textId="2B19F7E5" w:rsidR="0015371F" w:rsidRPr="0015371F" w:rsidRDefault="004F0BE0" w:rsidP="0007727C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4" w:right="4" w:firstLine="695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07727C">
        <w:rPr>
          <w:sz w:val="28"/>
          <w:szCs w:val="28"/>
        </w:rPr>
        <w:tab/>
      </w:r>
      <w:r w:rsidR="0007727C">
        <w:rPr>
          <w:sz w:val="28"/>
          <w:szCs w:val="28"/>
        </w:rPr>
        <w:tab/>
      </w:r>
      <w:r w:rsidR="0015371F" w:rsidRPr="0015371F">
        <w:rPr>
          <w:sz w:val="28"/>
          <w:szCs w:val="28"/>
        </w:rPr>
        <w:t xml:space="preserve">В целях осуществления единой политики в области присвоения (изменения) наименований элементам улично-дорожной сети, элементам планировочной структуры на территории муниципального образования городского округа </w:t>
      </w:r>
      <w:r w:rsidR="00AC034E">
        <w:rPr>
          <w:sz w:val="28"/>
          <w:szCs w:val="28"/>
        </w:rPr>
        <w:t>Дебальцево</w:t>
      </w:r>
      <w:r w:rsidR="0015371F" w:rsidRPr="0015371F">
        <w:rPr>
          <w:sz w:val="28"/>
          <w:szCs w:val="28"/>
        </w:rPr>
        <w:t xml:space="preserve"> Донецкой Народной Республики создается Комиссия по присвоению (изменению) наименований элементам улично-дорожной сети, элементам планировочной структуры на территории муниципального образования городского округа </w:t>
      </w:r>
      <w:r w:rsidR="00AC034E">
        <w:rPr>
          <w:sz w:val="28"/>
          <w:szCs w:val="28"/>
        </w:rPr>
        <w:t>Дебальцево</w:t>
      </w:r>
      <w:r w:rsidR="0015371F" w:rsidRPr="0015371F">
        <w:rPr>
          <w:sz w:val="28"/>
          <w:szCs w:val="28"/>
        </w:rPr>
        <w:t xml:space="preserve"> Донецкой Народной Республики (далее — Комиссия).</w:t>
      </w:r>
    </w:p>
    <w:p w14:paraId="5115AF64" w14:textId="6D18B409" w:rsidR="0015371F" w:rsidRDefault="0015371F" w:rsidP="0007727C">
      <w:pPr>
        <w:tabs>
          <w:tab w:val="left" w:pos="1134"/>
          <w:tab w:val="left" w:pos="1276"/>
        </w:tabs>
        <w:spacing w:line="276" w:lineRule="auto"/>
        <w:ind w:left="14" w:right="4" w:firstLine="695"/>
        <w:jc w:val="both"/>
        <w:rPr>
          <w:sz w:val="28"/>
          <w:szCs w:val="28"/>
        </w:rPr>
      </w:pPr>
      <w:r w:rsidRPr="0015371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392BAF9D" wp14:editId="6A6A5DCA">
            <wp:simplePos x="0" y="0"/>
            <wp:positionH relativeFrom="page">
              <wp:posOffset>7028815</wp:posOffset>
            </wp:positionH>
            <wp:positionV relativeFrom="page">
              <wp:posOffset>9588500</wp:posOffset>
            </wp:positionV>
            <wp:extent cx="3175" cy="3175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71F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5BFCEE41" wp14:editId="06A1707F">
            <wp:simplePos x="0" y="0"/>
            <wp:positionH relativeFrom="page">
              <wp:posOffset>7044055</wp:posOffset>
            </wp:positionH>
            <wp:positionV relativeFrom="page">
              <wp:posOffset>2555240</wp:posOffset>
            </wp:positionV>
            <wp:extent cx="8890" cy="889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71F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114D13C0" wp14:editId="7E31E0DE">
            <wp:simplePos x="0" y="0"/>
            <wp:positionH relativeFrom="page">
              <wp:posOffset>7037705</wp:posOffset>
            </wp:positionH>
            <wp:positionV relativeFrom="page">
              <wp:posOffset>8244205</wp:posOffset>
            </wp:positionV>
            <wp:extent cx="6350" cy="317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71F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54FB61F3" wp14:editId="140A2227">
            <wp:simplePos x="0" y="0"/>
            <wp:positionH relativeFrom="page">
              <wp:posOffset>682625</wp:posOffset>
            </wp:positionH>
            <wp:positionV relativeFrom="page">
              <wp:posOffset>8463915</wp:posOffset>
            </wp:positionV>
            <wp:extent cx="3175" cy="3175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71F">
        <w:rPr>
          <w:sz w:val="28"/>
          <w:szCs w:val="28"/>
        </w:rPr>
        <w:t xml:space="preserve">Состав Комиссии и Положение о ней утверждается постановлением Администрации городского округа </w:t>
      </w:r>
      <w:r w:rsidR="00AC034E">
        <w:rPr>
          <w:sz w:val="28"/>
          <w:szCs w:val="28"/>
        </w:rPr>
        <w:t>Дебальцево</w:t>
      </w:r>
      <w:r w:rsidRPr="0015371F">
        <w:rPr>
          <w:sz w:val="28"/>
          <w:szCs w:val="28"/>
        </w:rPr>
        <w:t xml:space="preserve"> Донецкой Народной Республики.</w:t>
      </w:r>
    </w:p>
    <w:p w14:paraId="67BFAE42" w14:textId="77777777" w:rsidR="00DF5AA9" w:rsidRPr="00DF5AA9" w:rsidRDefault="00DF5AA9" w:rsidP="0007727C">
      <w:pPr>
        <w:tabs>
          <w:tab w:val="left" w:pos="1134"/>
          <w:tab w:val="left" w:pos="1276"/>
        </w:tabs>
        <w:spacing w:line="276" w:lineRule="auto"/>
        <w:ind w:left="14" w:right="4" w:firstLine="695"/>
        <w:jc w:val="both"/>
        <w:rPr>
          <w:sz w:val="10"/>
          <w:szCs w:val="10"/>
        </w:rPr>
      </w:pPr>
    </w:p>
    <w:p w14:paraId="422705C2" w14:textId="15CA0DF9" w:rsidR="003251C7" w:rsidRDefault="004F0BE0" w:rsidP="004C4BD3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4" w:right="4" w:firstLine="695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07727C">
        <w:rPr>
          <w:sz w:val="28"/>
          <w:szCs w:val="28"/>
        </w:rPr>
        <w:tab/>
      </w:r>
      <w:r w:rsidR="0007727C">
        <w:rPr>
          <w:sz w:val="28"/>
          <w:szCs w:val="28"/>
        </w:rPr>
        <w:tab/>
      </w:r>
      <w:r w:rsidR="0015371F" w:rsidRPr="0015371F">
        <w:rPr>
          <w:sz w:val="28"/>
          <w:szCs w:val="28"/>
        </w:rPr>
        <w:t xml:space="preserve">Присвоение (изменение) наименований элементам улично-дорожной </w:t>
      </w:r>
      <w:r w:rsidR="0015371F" w:rsidRPr="0015371F">
        <w:rPr>
          <w:noProof/>
          <w:sz w:val="28"/>
          <w:szCs w:val="28"/>
        </w:rPr>
        <w:drawing>
          <wp:inline distT="0" distB="0" distL="0" distR="0" wp14:anchorId="6D8C7B7D" wp14:editId="5454527F">
            <wp:extent cx="9525" cy="76200"/>
            <wp:effectExtent l="0" t="0" r="285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71F" w:rsidRPr="0015371F">
        <w:rPr>
          <w:sz w:val="28"/>
          <w:szCs w:val="28"/>
        </w:rPr>
        <w:t>сети, элементам планировочной структуры на территории муниципального</w:t>
      </w:r>
      <w:r w:rsidR="00F77CB7">
        <w:rPr>
          <w:sz w:val="28"/>
          <w:szCs w:val="28"/>
        </w:rPr>
        <w:t xml:space="preserve"> </w:t>
      </w:r>
      <w:r w:rsidR="0015371F" w:rsidRPr="0015371F">
        <w:rPr>
          <w:sz w:val="28"/>
          <w:szCs w:val="28"/>
        </w:rPr>
        <w:t xml:space="preserve">образования городского округа </w:t>
      </w:r>
      <w:r w:rsidR="00AC034E">
        <w:rPr>
          <w:sz w:val="28"/>
          <w:szCs w:val="28"/>
        </w:rPr>
        <w:t>Дебальцево</w:t>
      </w:r>
      <w:r w:rsidR="0015371F" w:rsidRPr="0015371F">
        <w:rPr>
          <w:sz w:val="28"/>
          <w:szCs w:val="28"/>
        </w:rPr>
        <w:t xml:space="preserve"> Донецкой Народной Республики осуществляется постановлением Администрации городского округа </w:t>
      </w:r>
      <w:r w:rsidR="00AC034E">
        <w:rPr>
          <w:sz w:val="28"/>
          <w:szCs w:val="28"/>
        </w:rPr>
        <w:t>Дебальцево</w:t>
      </w:r>
      <w:r w:rsidR="004C4BD3">
        <w:rPr>
          <w:sz w:val="28"/>
          <w:szCs w:val="28"/>
        </w:rPr>
        <w:t xml:space="preserve"> </w:t>
      </w:r>
      <w:r w:rsidR="0015371F" w:rsidRPr="0015371F">
        <w:rPr>
          <w:sz w:val="28"/>
          <w:szCs w:val="28"/>
        </w:rPr>
        <w:t>Донецкой Народной Республики с учетом заключения Комиссии.</w:t>
      </w:r>
      <w:r w:rsidR="0015371F" w:rsidRPr="0015371F">
        <w:rPr>
          <w:noProof/>
          <w:sz w:val="28"/>
          <w:szCs w:val="28"/>
        </w:rPr>
        <w:drawing>
          <wp:inline distT="0" distB="0" distL="0" distR="0" wp14:anchorId="2EDBBEE9" wp14:editId="4498478E">
            <wp:extent cx="9525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28B35" w14:textId="77777777" w:rsidR="00F0585E" w:rsidRDefault="00F0585E" w:rsidP="003251C7">
      <w:pPr>
        <w:spacing w:after="315" w:line="276" w:lineRule="auto"/>
        <w:ind w:right="21" w:firstLine="695"/>
        <w:jc w:val="center"/>
        <w:rPr>
          <w:sz w:val="28"/>
          <w:szCs w:val="28"/>
        </w:rPr>
      </w:pPr>
    </w:p>
    <w:p w14:paraId="5E60FAD4" w14:textId="0EED3B42" w:rsidR="008F7560" w:rsidRPr="004C4BD3" w:rsidRDefault="008F7560" w:rsidP="004C4BD3">
      <w:pPr>
        <w:tabs>
          <w:tab w:val="left" w:pos="567"/>
          <w:tab w:val="left" w:pos="1134"/>
          <w:tab w:val="left" w:pos="1418"/>
        </w:tabs>
        <w:spacing w:after="315" w:line="276" w:lineRule="auto"/>
        <w:ind w:right="21" w:firstLine="142"/>
        <w:jc w:val="center"/>
        <w:rPr>
          <w:b/>
          <w:bCs/>
          <w:sz w:val="28"/>
          <w:szCs w:val="28"/>
        </w:rPr>
      </w:pPr>
      <w:r w:rsidRPr="004C4BD3">
        <w:rPr>
          <w:b/>
          <w:bCs/>
          <w:sz w:val="28"/>
          <w:szCs w:val="28"/>
        </w:rPr>
        <w:lastRenderedPageBreak/>
        <w:t>2.</w:t>
      </w:r>
      <w:r w:rsidR="0007727C" w:rsidRPr="004C4BD3">
        <w:rPr>
          <w:b/>
          <w:bCs/>
          <w:sz w:val="28"/>
          <w:szCs w:val="28"/>
        </w:rPr>
        <w:tab/>
      </w:r>
      <w:r w:rsidRPr="004C4BD3">
        <w:rPr>
          <w:b/>
          <w:bCs/>
          <w:sz w:val="28"/>
          <w:szCs w:val="28"/>
        </w:rPr>
        <w:t xml:space="preserve">Основания, условия и порядок </w:t>
      </w:r>
      <w:r w:rsidRPr="004C4BD3">
        <w:rPr>
          <w:b/>
          <w:bCs/>
          <w:noProof/>
          <w:sz w:val="28"/>
          <w:szCs w:val="28"/>
        </w:rPr>
        <w:drawing>
          <wp:inline distT="0" distB="0" distL="0" distR="0" wp14:anchorId="72E836E2" wp14:editId="480535CE">
            <wp:extent cx="9525" cy="9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BD3">
        <w:rPr>
          <w:b/>
          <w:bCs/>
          <w:sz w:val="28"/>
          <w:szCs w:val="28"/>
        </w:rPr>
        <w:t>присвоения (изменения) наименований</w:t>
      </w:r>
    </w:p>
    <w:p w14:paraId="49837DD1" w14:textId="3F9D56DD" w:rsidR="008F7560" w:rsidRPr="008F7560" w:rsidRDefault="008F7560" w:rsidP="0007727C">
      <w:pPr>
        <w:tabs>
          <w:tab w:val="left" w:pos="1134"/>
          <w:tab w:val="left" w:pos="1276"/>
        </w:tabs>
        <w:spacing w:line="276" w:lineRule="auto"/>
        <w:ind w:left="14" w:right="4" w:firstLine="695"/>
        <w:jc w:val="both"/>
        <w:rPr>
          <w:sz w:val="28"/>
          <w:szCs w:val="28"/>
        </w:rPr>
      </w:pPr>
      <w:r w:rsidRPr="008F7560">
        <w:rPr>
          <w:sz w:val="28"/>
          <w:szCs w:val="28"/>
        </w:rPr>
        <w:t>2.1.</w:t>
      </w:r>
      <w:r w:rsidR="0007727C">
        <w:rPr>
          <w:sz w:val="28"/>
          <w:szCs w:val="28"/>
        </w:rPr>
        <w:tab/>
      </w:r>
      <w:r w:rsidR="0007727C">
        <w:rPr>
          <w:sz w:val="28"/>
          <w:szCs w:val="28"/>
        </w:rPr>
        <w:tab/>
      </w:r>
      <w:r w:rsidRPr="008F7560">
        <w:rPr>
          <w:sz w:val="28"/>
          <w:szCs w:val="28"/>
        </w:rPr>
        <w:t>Основные требования, предъявляемые к наименованиям элементов улично-дорожной сети, элементам планировочной структуры (далее — наименование):</w:t>
      </w:r>
    </w:p>
    <w:p w14:paraId="547E9CDB" w14:textId="77777777" w:rsidR="008F7560" w:rsidRPr="008F7560" w:rsidRDefault="008F7560" w:rsidP="003251C7">
      <w:pPr>
        <w:widowControl/>
        <w:numPr>
          <w:ilvl w:val="2"/>
          <w:numId w:val="5"/>
        </w:numPr>
        <w:autoSpaceDE/>
        <w:autoSpaceDN/>
        <w:adjustRightInd/>
        <w:spacing w:after="16" w:line="276" w:lineRule="auto"/>
        <w:ind w:left="0" w:right="4" w:firstLine="695"/>
        <w:jc w:val="both"/>
        <w:rPr>
          <w:sz w:val="28"/>
          <w:szCs w:val="28"/>
        </w:rPr>
      </w:pPr>
      <w:r w:rsidRPr="008F7560">
        <w:rPr>
          <w:sz w:val="28"/>
          <w:szCs w:val="28"/>
        </w:rPr>
        <w:t>наименование нескольких однотипных элементов не должны повторять уже имеющиеся наименования;</w:t>
      </w:r>
    </w:p>
    <w:p w14:paraId="185466E9" w14:textId="17823F85" w:rsidR="008F7560" w:rsidRDefault="008F7560" w:rsidP="003251C7">
      <w:pPr>
        <w:widowControl/>
        <w:numPr>
          <w:ilvl w:val="2"/>
          <w:numId w:val="5"/>
        </w:numPr>
        <w:autoSpaceDE/>
        <w:autoSpaceDN/>
        <w:adjustRightInd/>
        <w:spacing w:after="16" w:line="276" w:lineRule="auto"/>
        <w:ind w:left="0" w:right="4" w:firstLine="695"/>
        <w:jc w:val="both"/>
        <w:rPr>
          <w:sz w:val="28"/>
          <w:szCs w:val="28"/>
        </w:rPr>
      </w:pPr>
      <w:r w:rsidRPr="008F7560">
        <w:rPr>
          <w:sz w:val="28"/>
          <w:szCs w:val="28"/>
        </w:rPr>
        <w:t xml:space="preserve">наименование должно естественно вписываться в уже существующую </w:t>
      </w:r>
      <w:r w:rsidRPr="008F7560">
        <w:rPr>
          <w:noProof/>
          <w:sz w:val="28"/>
          <w:szCs w:val="28"/>
        </w:rPr>
        <w:drawing>
          <wp:inline distT="0" distB="0" distL="0" distR="0" wp14:anchorId="518E6261" wp14:editId="1A8385BB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60">
        <w:rPr>
          <w:sz w:val="28"/>
          <w:szCs w:val="28"/>
        </w:rPr>
        <w:t>систему наименований;</w:t>
      </w:r>
    </w:p>
    <w:p w14:paraId="11FB5B3F" w14:textId="271EA39D" w:rsidR="008F7560" w:rsidRDefault="008F7560" w:rsidP="003251C7">
      <w:pPr>
        <w:widowControl/>
        <w:numPr>
          <w:ilvl w:val="2"/>
          <w:numId w:val="5"/>
        </w:numPr>
        <w:autoSpaceDE/>
        <w:autoSpaceDN/>
        <w:adjustRightInd/>
        <w:spacing w:after="16" w:line="276" w:lineRule="auto"/>
        <w:ind w:left="0" w:right="4" w:firstLine="695"/>
        <w:jc w:val="both"/>
        <w:rPr>
          <w:sz w:val="28"/>
          <w:szCs w:val="28"/>
        </w:rPr>
      </w:pPr>
      <w:r w:rsidRPr="008F7560">
        <w:rPr>
          <w:sz w:val="28"/>
          <w:szCs w:val="28"/>
        </w:rPr>
        <w:t>наименование должно быть благозвучным, излагаться на русском языке отвечать его словообразовательным, фонетическим и</w:t>
      </w:r>
      <w:r>
        <w:rPr>
          <w:sz w:val="28"/>
          <w:szCs w:val="28"/>
        </w:rPr>
        <w:t xml:space="preserve"> стилистическим нормам;</w:t>
      </w:r>
    </w:p>
    <w:p w14:paraId="6CA6E5F2" w14:textId="12DD5853" w:rsidR="008F7560" w:rsidRPr="008F7560" w:rsidRDefault="008F7560" w:rsidP="003251C7">
      <w:pPr>
        <w:pStyle w:val="a9"/>
        <w:spacing w:line="276" w:lineRule="auto"/>
        <w:ind w:left="0" w:right="4" w:firstLine="695"/>
        <w:jc w:val="both"/>
        <w:rPr>
          <w:sz w:val="28"/>
          <w:szCs w:val="28"/>
        </w:rPr>
      </w:pPr>
      <w:r w:rsidRPr="008F7560">
        <w:rPr>
          <w:sz w:val="28"/>
          <w:szCs w:val="28"/>
        </w:rPr>
        <w:t>2.1.4.</w:t>
      </w:r>
      <w:r w:rsidR="0007727C">
        <w:rPr>
          <w:sz w:val="28"/>
          <w:szCs w:val="28"/>
        </w:rPr>
        <w:tab/>
      </w:r>
      <w:r w:rsidRPr="008F7560">
        <w:rPr>
          <w:sz w:val="28"/>
          <w:szCs w:val="28"/>
        </w:rPr>
        <w:t xml:space="preserve">наименование должно соответствовать географическим, историческим, природным, градостроительным и иным особенностям городского округа </w:t>
      </w:r>
      <w:r w:rsidRPr="008F7560">
        <w:rPr>
          <w:noProof/>
          <w:sz w:val="28"/>
          <w:szCs w:val="28"/>
        </w:rPr>
        <w:drawing>
          <wp:inline distT="0" distB="0" distL="0" distR="0" wp14:anchorId="5D70C4B4" wp14:editId="42CBADBB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Дебальцево</w:t>
      </w:r>
      <w:r w:rsidRPr="008F7560">
        <w:rPr>
          <w:sz w:val="28"/>
          <w:szCs w:val="28"/>
        </w:rPr>
        <w:t xml:space="preserve"> Донецкой Народной Республики;</w:t>
      </w:r>
      <w:r w:rsidRPr="008F7560">
        <w:rPr>
          <w:noProof/>
          <w:sz w:val="28"/>
          <w:szCs w:val="28"/>
        </w:rPr>
        <w:drawing>
          <wp:inline distT="0" distB="0" distL="0" distR="0" wp14:anchorId="4A370967" wp14:editId="057D906C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077D0" w14:textId="13347EE4" w:rsidR="008F7560" w:rsidRDefault="008F7560" w:rsidP="0007727C">
      <w:pPr>
        <w:tabs>
          <w:tab w:val="left" w:pos="1276"/>
          <w:tab w:val="left" w:pos="1418"/>
        </w:tabs>
        <w:spacing w:line="276" w:lineRule="auto"/>
        <w:ind w:right="4" w:firstLine="695"/>
        <w:jc w:val="both"/>
        <w:rPr>
          <w:sz w:val="28"/>
          <w:szCs w:val="28"/>
        </w:rPr>
      </w:pPr>
      <w:r w:rsidRPr="008F7560">
        <w:rPr>
          <w:sz w:val="28"/>
          <w:szCs w:val="28"/>
        </w:rPr>
        <w:t>2.1.5.</w:t>
      </w:r>
      <w:r w:rsidR="0007727C">
        <w:rPr>
          <w:sz w:val="28"/>
          <w:szCs w:val="28"/>
        </w:rPr>
        <w:tab/>
      </w:r>
      <w:r w:rsidRPr="008F7560">
        <w:rPr>
          <w:sz w:val="28"/>
          <w:szCs w:val="28"/>
        </w:rPr>
        <w:t xml:space="preserve">присвоение (изменений) наименований в честь выдающихся государственных и общественных деятелей, представителей науки, спорта, культуры, искусства, других физических лиц, в целях увековечения их памяти производится посмертно с учетом их деятельности и заслуг перед Российской Федерацией, Донецкой Народной Республикой, городским округом </w:t>
      </w:r>
      <w:r w:rsidR="00D301ED">
        <w:rPr>
          <w:sz w:val="28"/>
          <w:szCs w:val="28"/>
        </w:rPr>
        <w:t>Дебальцево</w:t>
      </w:r>
      <w:r w:rsidRPr="008F7560">
        <w:rPr>
          <w:sz w:val="28"/>
          <w:szCs w:val="28"/>
        </w:rPr>
        <w:t xml:space="preserve"> Донецкой Народной Республики, при этом необходимо учитывать согласие членов семьи или родственников, обладающих правами наследования (при их наличии).</w:t>
      </w:r>
    </w:p>
    <w:p w14:paraId="3B84FF86" w14:textId="77777777" w:rsidR="00C2041C" w:rsidRPr="004332E0" w:rsidRDefault="00C2041C" w:rsidP="003251C7">
      <w:pPr>
        <w:spacing w:line="276" w:lineRule="auto"/>
        <w:ind w:right="4" w:firstLine="695"/>
        <w:jc w:val="both"/>
        <w:rPr>
          <w:sz w:val="10"/>
          <w:szCs w:val="10"/>
        </w:rPr>
      </w:pPr>
    </w:p>
    <w:p w14:paraId="2D914CFE" w14:textId="69D994EC" w:rsidR="008F7560" w:rsidRPr="008F7560" w:rsidRDefault="008F7560" w:rsidP="0007727C">
      <w:pPr>
        <w:tabs>
          <w:tab w:val="left" w:pos="1134"/>
          <w:tab w:val="left" w:pos="1276"/>
        </w:tabs>
        <w:spacing w:line="276" w:lineRule="auto"/>
        <w:ind w:right="4" w:firstLine="695"/>
        <w:jc w:val="both"/>
        <w:rPr>
          <w:sz w:val="28"/>
          <w:szCs w:val="28"/>
        </w:rPr>
      </w:pPr>
      <w:r w:rsidRPr="008F7560">
        <w:rPr>
          <w:sz w:val="28"/>
          <w:szCs w:val="28"/>
        </w:rPr>
        <w:t>2.2.</w:t>
      </w:r>
      <w:r w:rsidR="0007727C">
        <w:rPr>
          <w:sz w:val="28"/>
          <w:szCs w:val="28"/>
        </w:rPr>
        <w:tab/>
      </w:r>
      <w:r w:rsidR="0007727C">
        <w:rPr>
          <w:sz w:val="28"/>
          <w:szCs w:val="28"/>
        </w:rPr>
        <w:tab/>
      </w:r>
      <w:r w:rsidRPr="008F7560">
        <w:rPr>
          <w:sz w:val="28"/>
          <w:szCs w:val="28"/>
        </w:rPr>
        <w:t>Основания для присвоения (изменения) наименований элементам улично-дорожной сети, элементам планировочной структуры:</w:t>
      </w:r>
      <w:r w:rsidRPr="008F7560">
        <w:rPr>
          <w:noProof/>
        </w:rPr>
        <w:drawing>
          <wp:inline distT="0" distB="0" distL="0" distR="0" wp14:anchorId="3C70905B" wp14:editId="2395ABEB">
            <wp:extent cx="9525" cy="76200"/>
            <wp:effectExtent l="0" t="0" r="2857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6B5D" w14:textId="260F1446" w:rsidR="008F7560" w:rsidRPr="008F7560" w:rsidRDefault="008F7560" w:rsidP="003251C7">
      <w:pPr>
        <w:spacing w:line="276" w:lineRule="auto"/>
        <w:ind w:right="4" w:firstLine="695"/>
        <w:jc w:val="both"/>
        <w:rPr>
          <w:sz w:val="28"/>
          <w:szCs w:val="28"/>
        </w:rPr>
      </w:pPr>
      <w:r w:rsidRPr="008F7560">
        <w:rPr>
          <w:sz w:val="28"/>
          <w:szCs w:val="28"/>
        </w:rPr>
        <w:t>2.2</w:t>
      </w:r>
      <w:r w:rsidR="00EC6A3F">
        <w:rPr>
          <w:sz w:val="28"/>
          <w:szCs w:val="28"/>
        </w:rPr>
        <w:t>.</w:t>
      </w:r>
      <w:r w:rsidRPr="008F7560">
        <w:rPr>
          <w:sz w:val="28"/>
          <w:szCs w:val="28"/>
        </w:rPr>
        <w:t>1.</w:t>
      </w:r>
      <w:r w:rsidR="0007727C">
        <w:rPr>
          <w:sz w:val="28"/>
          <w:szCs w:val="28"/>
        </w:rPr>
        <w:tab/>
      </w:r>
      <w:r w:rsidRPr="008F7560">
        <w:rPr>
          <w:sz w:val="28"/>
          <w:szCs w:val="28"/>
        </w:rPr>
        <w:t>присвоение наименования вновь образованным элементам улично</w:t>
      </w:r>
      <w:r w:rsidR="00D301ED">
        <w:rPr>
          <w:sz w:val="28"/>
          <w:szCs w:val="28"/>
        </w:rPr>
        <w:t>-</w:t>
      </w:r>
      <w:r w:rsidRPr="008F7560">
        <w:rPr>
          <w:sz w:val="28"/>
          <w:szCs w:val="28"/>
        </w:rPr>
        <w:t>дорожной сети, элементам планировочной структуры;</w:t>
      </w:r>
    </w:p>
    <w:p w14:paraId="477AA660" w14:textId="69160C55" w:rsidR="008F7560" w:rsidRPr="008F7560" w:rsidRDefault="008F7560" w:rsidP="003251C7">
      <w:pPr>
        <w:spacing w:line="276" w:lineRule="auto"/>
        <w:ind w:right="4" w:firstLine="695"/>
        <w:jc w:val="both"/>
        <w:rPr>
          <w:sz w:val="28"/>
          <w:szCs w:val="28"/>
        </w:rPr>
      </w:pPr>
      <w:r w:rsidRPr="008F7560">
        <w:rPr>
          <w:sz w:val="28"/>
          <w:szCs w:val="28"/>
        </w:rPr>
        <w:t>2</w:t>
      </w:r>
      <w:r w:rsidR="0007727C">
        <w:rPr>
          <w:sz w:val="28"/>
          <w:szCs w:val="28"/>
        </w:rPr>
        <w:t>.</w:t>
      </w:r>
      <w:r w:rsidRPr="008F7560">
        <w:rPr>
          <w:sz w:val="28"/>
          <w:szCs w:val="28"/>
        </w:rPr>
        <w:t>2.2.</w:t>
      </w:r>
      <w:r w:rsidR="0007727C">
        <w:rPr>
          <w:sz w:val="28"/>
          <w:szCs w:val="28"/>
        </w:rPr>
        <w:tab/>
      </w:r>
      <w:r w:rsidRPr="008F7560">
        <w:rPr>
          <w:sz w:val="28"/>
          <w:szCs w:val="28"/>
        </w:rPr>
        <w:t>восстановление исторически сложившихся наименований элементов улично-дорожной сети, элементов планировочной структуры, имеющих культурно-историческую ценность;</w:t>
      </w:r>
    </w:p>
    <w:p w14:paraId="474D97AD" w14:textId="00EB4017" w:rsidR="008F7560" w:rsidRPr="008F7560" w:rsidRDefault="008F7560" w:rsidP="003251C7">
      <w:pPr>
        <w:spacing w:line="276" w:lineRule="auto"/>
        <w:ind w:right="4" w:firstLine="695"/>
        <w:jc w:val="both"/>
        <w:rPr>
          <w:sz w:val="28"/>
          <w:szCs w:val="28"/>
        </w:rPr>
      </w:pPr>
      <w:r w:rsidRPr="008F7560">
        <w:rPr>
          <w:sz w:val="28"/>
          <w:szCs w:val="28"/>
        </w:rPr>
        <w:t>2.2</w:t>
      </w:r>
      <w:r w:rsidR="00EC6A3F">
        <w:rPr>
          <w:sz w:val="28"/>
          <w:szCs w:val="28"/>
        </w:rPr>
        <w:t>.</w:t>
      </w:r>
      <w:r w:rsidRPr="008F7560">
        <w:rPr>
          <w:sz w:val="28"/>
          <w:szCs w:val="28"/>
        </w:rPr>
        <w:t>3.</w:t>
      </w:r>
      <w:r w:rsidR="0007727C">
        <w:rPr>
          <w:sz w:val="28"/>
          <w:szCs w:val="28"/>
        </w:rPr>
        <w:tab/>
      </w:r>
      <w:r w:rsidRPr="008F7560">
        <w:rPr>
          <w:sz w:val="28"/>
          <w:szCs w:val="28"/>
        </w:rPr>
        <w:t>изменение статуса и (или) функционального назначения элементов улично-дорожной сети, элементов планировочной структуры;</w:t>
      </w:r>
    </w:p>
    <w:p w14:paraId="283E20A5" w14:textId="7EED31FC" w:rsidR="008F7560" w:rsidRPr="008F7560" w:rsidRDefault="008F7560" w:rsidP="003251C7">
      <w:pPr>
        <w:spacing w:line="276" w:lineRule="auto"/>
        <w:ind w:right="4" w:firstLine="695"/>
        <w:jc w:val="both"/>
        <w:rPr>
          <w:sz w:val="28"/>
          <w:szCs w:val="28"/>
        </w:rPr>
      </w:pPr>
      <w:r w:rsidRPr="008F7560">
        <w:rPr>
          <w:noProof/>
        </w:rPr>
        <w:drawing>
          <wp:anchor distT="0" distB="0" distL="114300" distR="114300" simplePos="0" relativeHeight="251667456" behindDoc="0" locked="0" layoutInCell="1" allowOverlap="0" wp14:anchorId="4C4A293E" wp14:editId="6CA3B05A">
            <wp:simplePos x="0" y="0"/>
            <wp:positionH relativeFrom="page">
              <wp:posOffset>7034530</wp:posOffset>
            </wp:positionH>
            <wp:positionV relativeFrom="page">
              <wp:posOffset>5810885</wp:posOffset>
            </wp:positionV>
            <wp:extent cx="3175" cy="317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560">
        <w:rPr>
          <w:noProof/>
        </w:rPr>
        <w:drawing>
          <wp:anchor distT="0" distB="0" distL="114300" distR="114300" simplePos="0" relativeHeight="251668480" behindDoc="0" locked="0" layoutInCell="1" allowOverlap="0" wp14:anchorId="541D0444" wp14:editId="24C4FB67">
            <wp:simplePos x="0" y="0"/>
            <wp:positionH relativeFrom="page">
              <wp:posOffset>3831590</wp:posOffset>
            </wp:positionH>
            <wp:positionV relativeFrom="page">
              <wp:posOffset>551815</wp:posOffset>
            </wp:positionV>
            <wp:extent cx="3175" cy="3175"/>
            <wp:effectExtent l="0" t="0" r="0" b="0"/>
            <wp:wrapTopAndBottom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560">
        <w:rPr>
          <w:noProof/>
        </w:rPr>
        <w:drawing>
          <wp:anchor distT="0" distB="0" distL="114300" distR="114300" simplePos="0" relativeHeight="251669504" behindDoc="0" locked="0" layoutInCell="1" allowOverlap="0" wp14:anchorId="78398F40" wp14:editId="23A9EBB5">
            <wp:simplePos x="0" y="0"/>
            <wp:positionH relativeFrom="page">
              <wp:posOffset>7052945</wp:posOffset>
            </wp:positionH>
            <wp:positionV relativeFrom="page">
              <wp:posOffset>2332355</wp:posOffset>
            </wp:positionV>
            <wp:extent cx="3175" cy="6350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560">
        <w:rPr>
          <w:noProof/>
        </w:rPr>
        <w:drawing>
          <wp:anchor distT="0" distB="0" distL="114300" distR="114300" simplePos="0" relativeHeight="251670528" behindDoc="0" locked="0" layoutInCell="1" allowOverlap="0" wp14:anchorId="53396F54" wp14:editId="1DB99A49">
            <wp:simplePos x="0" y="0"/>
            <wp:positionH relativeFrom="page">
              <wp:posOffset>692150</wp:posOffset>
            </wp:positionH>
            <wp:positionV relativeFrom="page">
              <wp:posOffset>9497060</wp:posOffset>
            </wp:positionV>
            <wp:extent cx="3175" cy="3175"/>
            <wp:effectExtent l="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560">
        <w:rPr>
          <w:sz w:val="28"/>
          <w:szCs w:val="28"/>
        </w:rPr>
        <w:t>2</w:t>
      </w:r>
      <w:r w:rsidR="00C2041C">
        <w:rPr>
          <w:sz w:val="28"/>
          <w:szCs w:val="28"/>
        </w:rPr>
        <w:t>.</w:t>
      </w:r>
      <w:r w:rsidRPr="008F7560">
        <w:rPr>
          <w:sz w:val="28"/>
          <w:szCs w:val="28"/>
        </w:rPr>
        <w:t>2.4.</w:t>
      </w:r>
      <w:r w:rsidR="0007727C">
        <w:rPr>
          <w:sz w:val="28"/>
          <w:szCs w:val="28"/>
        </w:rPr>
        <w:tab/>
      </w:r>
      <w:r w:rsidRPr="008F7560">
        <w:rPr>
          <w:sz w:val="28"/>
          <w:szCs w:val="28"/>
        </w:rPr>
        <w:t>устранение повторений в наименованиях элементов улично-дорожной сети, элементов планировочной структуры;</w:t>
      </w:r>
      <w:r w:rsidRPr="008F7560">
        <w:rPr>
          <w:noProof/>
        </w:rPr>
        <w:drawing>
          <wp:inline distT="0" distB="0" distL="0" distR="0" wp14:anchorId="455EC807" wp14:editId="21AE5E80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1C40" w14:textId="59D2690C" w:rsidR="008F7560" w:rsidRPr="008F7560" w:rsidRDefault="008F7560" w:rsidP="003251C7">
      <w:pPr>
        <w:spacing w:after="63" w:line="276" w:lineRule="auto"/>
        <w:ind w:right="4" w:firstLine="695"/>
        <w:jc w:val="both"/>
        <w:rPr>
          <w:sz w:val="28"/>
          <w:szCs w:val="28"/>
        </w:rPr>
      </w:pPr>
      <w:r w:rsidRPr="008F7560">
        <w:rPr>
          <w:sz w:val="28"/>
          <w:szCs w:val="28"/>
        </w:rPr>
        <w:t>2.2</w:t>
      </w:r>
      <w:r w:rsidR="00EC6A3F">
        <w:rPr>
          <w:sz w:val="28"/>
          <w:szCs w:val="28"/>
        </w:rPr>
        <w:t>.</w:t>
      </w:r>
      <w:r w:rsidRPr="008F7560">
        <w:rPr>
          <w:sz w:val="28"/>
          <w:szCs w:val="28"/>
        </w:rPr>
        <w:t>5.</w:t>
      </w:r>
      <w:r w:rsidR="0007727C">
        <w:rPr>
          <w:sz w:val="28"/>
          <w:szCs w:val="28"/>
        </w:rPr>
        <w:tab/>
      </w:r>
      <w:r w:rsidRPr="008F7560">
        <w:rPr>
          <w:sz w:val="28"/>
          <w:szCs w:val="28"/>
        </w:rPr>
        <w:t xml:space="preserve">устранение наименований элементов улично-дорожной сети, </w:t>
      </w:r>
      <w:r w:rsidRPr="008F7560">
        <w:rPr>
          <w:noProof/>
        </w:rPr>
        <w:drawing>
          <wp:inline distT="0" distB="0" distL="0" distR="0" wp14:anchorId="28425892" wp14:editId="5C678A14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60">
        <w:rPr>
          <w:sz w:val="28"/>
          <w:szCs w:val="28"/>
        </w:rPr>
        <w:t xml:space="preserve">элементов планировочной структуры, обозначенных аббревиатурами, наименований с номерами или многословными словосочетаниями, вызывающими </w:t>
      </w:r>
      <w:r w:rsidRPr="008F7560">
        <w:rPr>
          <w:noProof/>
        </w:rPr>
        <w:drawing>
          <wp:inline distT="0" distB="0" distL="0" distR="0" wp14:anchorId="144C8EEA" wp14:editId="28346F71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60">
        <w:rPr>
          <w:sz w:val="28"/>
          <w:szCs w:val="28"/>
        </w:rPr>
        <w:t>значительное неудобство для произношения;</w:t>
      </w:r>
      <w:r w:rsidRPr="008F7560">
        <w:rPr>
          <w:noProof/>
        </w:rPr>
        <w:drawing>
          <wp:inline distT="0" distB="0" distL="0" distR="0" wp14:anchorId="5813717C" wp14:editId="15FFD91B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3B9EF" w14:textId="536A96AD" w:rsidR="008F7560" w:rsidRPr="008F7560" w:rsidRDefault="008F7560" w:rsidP="0007727C">
      <w:pPr>
        <w:tabs>
          <w:tab w:val="left" w:pos="1134"/>
          <w:tab w:val="left" w:pos="1276"/>
        </w:tabs>
        <w:spacing w:line="276" w:lineRule="auto"/>
        <w:ind w:right="4" w:firstLine="695"/>
        <w:jc w:val="both"/>
        <w:rPr>
          <w:sz w:val="28"/>
          <w:szCs w:val="28"/>
        </w:rPr>
      </w:pPr>
      <w:r w:rsidRPr="008F7560">
        <w:rPr>
          <w:noProof/>
        </w:rPr>
        <w:lastRenderedPageBreak/>
        <w:drawing>
          <wp:inline distT="0" distB="0" distL="0" distR="0" wp14:anchorId="7CF59103" wp14:editId="2806113E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60">
        <w:rPr>
          <w:sz w:val="28"/>
          <w:szCs w:val="28"/>
        </w:rPr>
        <w:t>2</w:t>
      </w:r>
      <w:r w:rsidR="00EC6A3F">
        <w:rPr>
          <w:sz w:val="28"/>
          <w:szCs w:val="28"/>
        </w:rPr>
        <w:t>.</w:t>
      </w:r>
      <w:r w:rsidRPr="008F7560">
        <w:rPr>
          <w:sz w:val="28"/>
          <w:szCs w:val="28"/>
        </w:rPr>
        <w:t>2.6.</w:t>
      </w:r>
      <w:r w:rsidR="0007727C">
        <w:rPr>
          <w:sz w:val="28"/>
          <w:szCs w:val="28"/>
        </w:rPr>
        <w:tab/>
      </w:r>
      <w:r w:rsidRPr="008F7560">
        <w:rPr>
          <w:sz w:val="28"/>
          <w:szCs w:val="28"/>
        </w:rPr>
        <w:t xml:space="preserve">увековечивание памяти выдающихся государственных и общественных деятелей, представителей науки, спорта, культуры, искусства, других физических лиц, в целях увековечения их памяти производится посмертно </w:t>
      </w:r>
      <w:r w:rsidRPr="008F7560">
        <w:rPr>
          <w:noProof/>
        </w:rPr>
        <w:drawing>
          <wp:inline distT="0" distB="0" distL="0" distR="0" wp14:anchorId="73C920AA" wp14:editId="3B78B31A">
            <wp:extent cx="9525" cy="9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60">
        <w:rPr>
          <w:sz w:val="28"/>
          <w:szCs w:val="28"/>
        </w:rPr>
        <w:t xml:space="preserve">с учетом их деятельности и заслуг перед Российской Федерацией, Донецкой Народной Республикой, городским округом </w:t>
      </w:r>
      <w:r w:rsidR="00D301ED">
        <w:rPr>
          <w:sz w:val="28"/>
          <w:szCs w:val="28"/>
        </w:rPr>
        <w:t>Дебальцево</w:t>
      </w:r>
      <w:r w:rsidRPr="008F7560">
        <w:rPr>
          <w:sz w:val="28"/>
          <w:szCs w:val="28"/>
        </w:rPr>
        <w:t>;</w:t>
      </w:r>
      <w:r w:rsidRPr="008F7560">
        <w:rPr>
          <w:noProof/>
        </w:rPr>
        <w:drawing>
          <wp:inline distT="0" distB="0" distL="0" distR="0" wp14:anchorId="05F70E46" wp14:editId="5126A2A0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5C555" w14:textId="56BDBB30" w:rsidR="00EC6A3F" w:rsidRDefault="008F7560" w:rsidP="003251C7">
      <w:pPr>
        <w:spacing w:line="276" w:lineRule="auto"/>
        <w:ind w:right="4" w:firstLine="695"/>
        <w:jc w:val="both"/>
        <w:rPr>
          <w:sz w:val="28"/>
          <w:szCs w:val="28"/>
        </w:rPr>
      </w:pPr>
      <w:r w:rsidRPr="008F7560">
        <w:rPr>
          <w:sz w:val="28"/>
          <w:szCs w:val="28"/>
        </w:rPr>
        <w:t>2</w:t>
      </w:r>
      <w:r w:rsidR="00EC6A3F">
        <w:rPr>
          <w:sz w:val="28"/>
          <w:szCs w:val="28"/>
        </w:rPr>
        <w:t>.</w:t>
      </w:r>
      <w:r w:rsidRPr="008F7560">
        <w:rPr>
          <w:sz w:val="28"/>
          <w:szCs w:val="28"/>
        </w:rPr>
        <w:t>2.7.</w:t>
      </w:r>
      <w:r w:rsidR="0007727C">
        <w:rPr>
          <w:sz w:val="28"/>
          <w:szCs w:val="28"/>
        </w:rPr>
        <w:tab/>
      </w:r>
      <w:r w:rsidRPr="008F7560">
        <w:rPr>
          <w:sz w:val="28"/>
          <w:szCs w:val="28"/>
        </w:rPr>
        <w:t>присвоение (изменение) наименований в честь юридических лиц,</w:t>
      </w:r>
      <w:r w:rsidRPr="008F7560">
        <w:rPr>
          <w:noProof/>
        </w:rPr>
        <w:drawing>
          <wp:inline distT="0" distB="0" distL="0" distR="0" wp14:anchorId="71EB5849" wp14:editId="628AE76C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560">
        <w:rPr>
          <w:sz w:val="28"/>
          <w:szCs w:val="28"/>
        </w:rPr>
        <w:t xml:space="preserve">территориальных (административно-территориальных) единиц, субъектов Российской Федерации, которые имеют особые заслуги перед городским округом </w:t>
      </w:r>
      <w:r w:rsidR="00D301ED">
        <w:rPr>
          <w:sz w:val="28"/>
          <w:szCs w:val="28"/>
        </w:rPr>
        <w:t>Дебальцево</w:t>
      </w:r>
      <w:r w:rsidRPr="008F7560">
        <w:rPr>
          <w:sz w:val="28"/>
          <w:szCs w:val="28"/>
        </w:rPr>
        <w:t xml:space="preserve"> либо внесли значительный вклад в восстановление города </w:t>
      </w:r>
      <w:r w:rsidR="00D301ED">
        <w:rPr>
          <w:sz w:val="28"/>
          <w:szCs w:val="28"/>
        </w:rPr>
        <w:t>Дебальцево</w:t>
      </w:r>
      <w:r w:rsidRPr="008F7560">
        <w:rPr>
          <w:sz w:val="28"/>
          <w:szCs w:val="28"/>
        </w:rPr>
        <w:t>.</w:t>
      </w:r>
    </w:p>
    <w:p w14:paraId="3371E485" w14:textId="77777777" w:rsidR="00C2041C" w:rsidRPr="00C2041C" w:rsidRDefault="00C2041C" w:rsidP="003251C7">
      <w:pPr>
        <w:spacing w:line="276" w:lineRule="auto"/>
        <w:ind w:right="4" w:firstLine="695"/>
        <w:jc w:val="both"/>
        <w:rPr>
          <w:sz w:val="16"/>
          <w:szCs w:val="16"/>
        </w:rPr>
      </w:pPr>
    </w:p>
    <w:p w14:paraId="00634025" w14:textId="225DD58C" w:rsidR="00EC6A3F" w:rsidRPr="00EC6A3F" w:rsidRDefault="00EC6A3F" w:rsidP="0007727C">
      <w:pPr>
        <w:tabs>
          <w:tab w:val="left" w:pos="1276"/>
        </w:tabs>
        <w:spacing w:line="276" w:lineRule="auto"/>
        <w:ind w:left="14" w:right="4" w:firstLine="695"/>
        <w:jc w:val="both"/>
        <w:rPr>
          <w:sz w:val="28"/>
          <w:szCs w:val="28"/>
        </w:rPr>
      </w:pPr>
      <w:r w:rsidRPr="00EC6A3F">
        <w:rPr>
          <w:sz w:val="28"/>
          <w:szCs w:val="28"/>
        </w:rPr>
        <w:t>2.3.</w:t>
      </w:r>
      <w:r w:rsidR="0007727C">
        <w:rPr>
          <w:sz w:val="28"/>
          <w:szCs w:val="28"/>
        </w:rPr>
        <w:tab/>
      </w:r>
      <w:r w:rsidRPr="00EC6A3F">
        <w:rPr>
          <w:sz w:val="28"/>
          <w:szCs w:val="28"/>
        </w:rPr>
        <w:t xml:space="preserve">Инициаторами предложений о присвоении (изменении) наименований </w:t>
      </w:r>
      <w:r w:rsidRPr="00EC6A3F">
        <w:rPr>
          <w:noProof/>
          <w:sz w:val="28"/>
          <w:szCs w:val="28"/>
        </w:rPr>
        <w:drawing>
          <wp:inline distT="0" distB="0" distL="0" distR="0" wp14:anchorId="2C9A90DA" wp14:editId="7234053E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A3F">
        <w:rPr>
          <w:sz w:val="28"/>
          <w:szCs w:val="28"/>
        </w:rPr>
        <w:t>могут выступать:</w:t>
      </w:r>
      <w:r w:rsidRPr="00EC6A3F">
        <w:rPr>
          <w:noProof/>
          <w:sz w:val="28"/>
          <w:szCs w:val="28"/>
        </w:rPr>
        <w:drawing>
          <wp:inline distT="0" distB="0" distL="0" distR="0" wp14:anchorId="40B3B903" wp14:editId="5BCB6FC2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06D4E" w14:textId="1217CCFC" w:rsidR="00EC6A3F" w:rsidRPr="00EC6A3F" w:rsidRDefault="00BC2887" w:rsidP="003251C7">
      <w:pPr>
        <w:spacing w:line="276" w:lineRule="auto"/>
        <w:ind w:left="14" w:right="4" w:firstLine="695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>
        <w:rPr>
          <w:sz w:val="28"/>
          <w:szCs w:val="28"/>
        </w:rPr>
        <w:tab/>
        <w:t xml:space="preserve">органы государственной власти Российской Федерации, Донецкой </w:t>
      </w:r>
      <w:r w:rsidR="00EC6A3F" w:rsidRPr="00EC6A3F">
        <w:rPr>
          <w:sz w:val="28"/>
          <w:szCs w:val="28"/>
        </w:rPr>
        <w:t>Народной Республики;</w:t>
      </w:r>
    </w:p>
    <w:p w14:paraId="778E4D6F" w14:textId="4A1CAE9F" w:rsidR="00EC6A3F" w:rsidRPr="00EC6A3F" w:rsidRDefault="00EC6A3F" w:rsidP="003251C7">
      <w:pPr>
        <w:spacing w:line="276" w:lineRule="auto"/>
        <w:ind w:left="14" w:right="4" w:firstLine="69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2.3.2.</w:t>
      </w:r>
      <w:r w:rsidR="0007727C">
        <w:rPr>
          <w:sz w:val="28"/>
          <w:szCs w:val="28"/>
        </w:rPr>
        <w:tab/>
      </w:r>
      <w:r w:rsidRPr="00EC6A3F">
        <w:rPr>
          <w:sz w:val="28"/>
          <w:szCs w:val="28"/>
        </w:rPr>
        <w:t>органы местного самоуправления городского округа</w:t>
      </w:r>
      <w:r>
        <w:rPr>
          <w:sz w:val="28"/>
          <w:szCs w:val="28"/>
        </w:rPr>
        <w:t xml:space="preserve"> Дебальцево</w:t>
      </w:r>
      <w:r w:rsidRPr="00EC6A3F">
        <w:rPr>
          <w:sz w:val="28"/>
          <w:szCs w:val="28"/>
        </w:rPr>
        <w:t xml:space="preserve"> </w:t>
      </w:r>
      <w:r w:rsidRPr="00EC6A3F">
        <w:rPr>
          <w:noProof/>
          <w:sz w:val="28"/>
          <w:szCs w:val="28"/>
        </w:rPr>
        <w:drawing>
          <wp:inline distT="0" distB="0" distL="0" distR="0" wp14:anchorId="6B26C2D4" wp14:editId="0318F202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A3F">
        <w:rPr>
          <w:sz w:val="28"/>
          <w:szCs w:val="28"/>
        </w:rPr>
        <w:t>Донецкой Народной Республики;</w:t>
      </w:r>
    </w:p>
    <w:p w14:paraId="293D8C8B" w14:textId="184D5A8D" w:rsidR="00EC6A3F" w:rsidRPr="00EC6A3F" w:rsidRDefault="00EC6A3F" w:rsidP="003251C7">
      <w:pPr>
        <w:spacing w:line="276" w:lineRule="auto"/>
        <w:ind w:left="14" w:right="4" w:firstLine="695"/>
        <w:jc w:val="both"/>
        <w:rPr>
          <w:sz w:val="28"/>
          <w:szCs w:val="28"/>
        </w:rPr>
      </w:pPr>
      <w:r w:rsidRPr="00EC6A3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C6A3F">
        <w:rPr>
          <w:sz w:val="28"/>
          <w:szCs w:val="28"/>
        </w:rPr>
        <w:t>3.3.</w:t>
      </w:r>
      <w:r w:rsidR="0007727C">
        <w:rPr>
          <w:sz w:val="28"/>
          <w:szCs w:val="28"/>
        </w:rPr>
        <w:tab/>
      </w:r>
      <w:r w:rsidRPr="00EC6A3F">
        <w:rPr>
          <w:sz w:val="28"/>
          <w:szCs w:val="28"/>
        </w:rPr>
        <w:t xml:space="preserve">организации различных форм собственности, зарегистрированные на территории городского округа </w:t>
      </w:r>
      <w:r>
        <w:rPr>
          <w:sz w:val="28"/>
          <w:szCs w:val="28"/>
        </w:rPr>
        <w:t>Дебальцево</w:t>
      </w:r>
      <w:r w:rsidRPr="00EC6A3F">
        <w:rPr>
          <w:sz w:val="28"/>
          <w:szCs w:val="28"/>
        </w:rPr>
        <w:t xml:space="preserve"> Донецкой Народной Республики;</w:t>
      </w:r>
    </w:p>
    <w:p w14:paraId="394575A8" w14:textId="52A12F0A" w:rsidR="00EC6A3F" w:rsidRPr="0007727C" w:rsidRDefault="00EC6A3F" w:rsidP="0007727C">
      <w:pPr>
        <w:spacing w:line="276" w:lineRule="auto"/>
        <w:ind w:right="4" w:firstLine="709"/>
        <w:jc w:val="both"/>
        <w:rPr>
          <w:sz w:val="28"/>
          <w:szCs w:val="28"/>
        </w:rPr>
      </w:pPr>
      <w:r w:rsidRPr="0007727C">
        <w:rPr>
          <w:sz w:val="28"/>
          <w:szCs w:val="28"/>
        </w:rPr>
        <w:t>2.3.4.</w:t>
      </w:r>
      <w:r w:rsidR="0007727C">
        <w:rPr>
          <w:sz w:val="28"/>
          <w:szCs w:val="28"/>
        </w:rPr>
        <w:tab/>
      </w:r>
      <w:r w:rsidRPr="0007727C">
        <w:rPr>
          <w:sz w:val="28"/>
          <w:szCs w:val="28"/>
        </w:rPr>
        <w:t>инициативные группы граждан численностью не менее 10 человек.</w:t>
      </w:r>
      <w:r w:rsidRPr="00EC6A3F">
        <w:rPr>
          <w:noProof/>
        </w:rPr>
        <w:drawing>
          <wp:inline distT="0" distB="0" distL="0" distR="0" wp14:anchorId="1C813632" wp14:editId="0F9D9A6E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D032" w14:textId="77777777" w:rsidR="004332E0" w:rsidRPr="004332E0" w:rsidRDefault="004332E0" w:rsidP="004332E0">
      <w:pPr>
        <w:pStyle w:val="a9"/>
        <w:spacing w:line="276" w:lineRule="auto"/>
        <w:ind w:right="4"/>
        <w:jc w:val="both"/>
        <w:rPr>
          <w:sz w:val="10"/>
          <w:szCs w:val="10"/>
        </w:rPr>
      </w:pPr>
    </w:p>
    <w:p w14:paraId="38BF7A9C" w14:textId="4E900532" w:rsidR="00EC6A3F" w:rsidRDefault="0007727C" w:rsidP="0007727C">
      <w:pPr>
        <w:widowControl/>
        <w:numPr>
          <w:ilvl w:val="1"/>
          <w:numId w:val="6"/>
        </w:numPr>
        <w:tabs>
          <w:tab w:val="left" w:pos="1134"/>
          <w:tab w:val="left" w:pos="1276"/>
          <w:tab w:val="left" w:pos="1418"/>
        </w:tabs>
        <w:autoSpaceDE/>
        <w:autoSpaceDN/>
        <w:adjustRightInd/>
        <w:spacing w:line="276" w:lineRule="auto"/>
        <w:ind w:left="0" w:right="4"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6A3F" w:rsidRPr="00EC6A3F">
        <w:rPr>
          <w:sz w:val="28"/>
          <w:szCs w:val="28"/>
        </w:rPr>
        <w:t>Предложения о присвоении (изменении) наименований элементам улично-дорожной сети, элементам планировочной структуры вносятся инициаторами в письменном виде на имя главы муниципального образования</w:t>
      </w:r>
      <w:r w:rsidR="00B23820">
        <w:rPr>
          <w:sz w:val="28"/>
          <w:szCs w:val="28"/>
        </w:rPr>
        <w:t xml:space="preserve"> </w:t>
      </w:r>
      <w:r w:rsidR="00EC6A3F" w:rsidRPr="00EC6A3F">
        <w:rPr>
          <w:sz w:val="28"/>
          <w:szCs w:val="28"/>
        </w:rPr>
        <w:t>городского округа</w:t>
      </w:r>
      <w:r w:rsidR="00EC6A3F">
        <w:rPr>
          <w:sz w:val="28"/>
          <w:szCs w:val="28"/>
        </w:rPr>
        <w:t xml:space="preserve"> Дебальцево</w:t>
      </w:r>
      <w:r w:rsidR="00EC6A3F" w:rsidRPr="00EC6A3F">
        <w:rPr>
          <w:sz w:val="28"/>
          <w:szCs w:val="28"/>
        </w:rPr>
        <w:t xml:space="preserve"> Донецкой Народной Республики.</w:t>
      </w:r>
      <w:r w:rsidR="00EC6A3F" w:rsidRPr="00EC6A3F">
        <w:rPr>
          <w:noProof/>
          <w:sz w:val="28"/>
          <w:szCs w:val="28"/>
        </w:rPr>
        <w:drawing>
          <wp:inline distT="0" distB="0" distL="0" distR="0" wp14:anchorId="2408CB12" wp14:editId="066EA1B0">
            <wp:extent cx="9525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1C316" w14:textId="77777777" w:rsidR="00C2041C" w:rsidRPr="004332E0" w:rsidRDefault="00C2041C" w:rsidP="003251C7">
      <w:pPr>
        <w:widowControl/>
        <w:autoSpaceDE/>
        <w:autoSpaceDN/>
        <w:adjustRightInd/>
        <w:spacing w:line="276" w:lineRule="auto"/>
        <w:ind w:left="695" w:right="4" w:firstLine="695"/>
        <w:jc w:val="both"/>
        <w:rPr>
          <w:sz w:val="10"/>
          <w:szCs w:val="10"/>
        </w:rPr>
      </w:pPr>
    </w:p>
    <w:p w14:paraId="511B5282" w14:textId="2F8F3494" w:rsidR="00EC6A3F" w:rsidRPr="00EC6A3F" w:rsidRDefault="00EC6A3F" w:rsidP="0007727C">
      <w:pPr>
        <w:widowControl/>
        <w:tabs>
          <w:tab w:val="left" w:pos="1134"/>
        </w:tabs>
        <w:autoSpaceDE/>
        <w:autoSpaceDN/>
        <w:adjustRightInd/>
        <w:spacing w:after="16" w:line="276" w:lineRule="auto"/>
        <w:ind w:right="4" w:firstLine="695"/>
        <w:jc w:val="both"/>
        <w:rPr>
          <w:sz w:val="28"/>
          <w:szCs w:val="28"/>
        </w:rPr>
      </w:pPr>
      <w:r w:rsidRPr="00EC6A3F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EC6A3F">
        <w:rPr>
          <w:sz w:val="28"/>
          <w:szCs w:val="28"/>
        </w:rPr>
        <w:t>Инициаторы предоставляют следующие документы:</w:t>
      </w:r>
    </w:p>
    <w:p w14:paraId="203915B4" w14:textId="5BB058E8" w:rsidR="00EC6A3F" w:rsidRPr="00EC6A3F" w:rsidRDefault="00EC6A3F" w:rsidP="003251C7">
      <w:pPr>
        <w:spacing w:line="276" w:lineRule="auto"/>
        <w:ind w:right="4" w:firstLine="695"/>
        <w:jc w:val="both"/>
        <w:rPr>
          <w:sz w:val="28"/>
          <w:szCs w:val="28"/>
        </w:rPr>
      </w:pPr>
      <w:r w:rsidRPr="00EC6A3F">
        <w:rPr>
          <w:sz w:val="28"/>
          <w:szCs w:val="28"/>
        </w:rPr>
        <w:t>2.5.1.</w:t>
      </w:r>
      <w:r w:rsidR="00B23820">
        <w:rPr>
          <w:sz w:val="28"/>
          <w:szCs w:val="28"/>
        </w:rPr>
        <w:tab/>
      </w:r>
      <w:r w:rsidRPr="00EC6A3F">
        <w:rPr>
          <w:sz w:val="28"/>
          <w:szCs w:val="28"/>
        </w:rPr>
        <w:t>ходатайство о присвоении (изменении) наименования элемента улично-дорожной сети, элемента планировочной структуры, в котором содержится:</w:t>
      </w:r>
    </w:p>
    <w:p w14:paraId="04CA215C" w14:textId="77777777" w:rsidR="00EC6A3F" w:rsidRDefault="00EC6A3F" w:rsidP="003251C7">
      <w:pPr>
        <w:spacing w:line="276" w:lineRule="auto"/>
        <w:ind w:right="4" w:firstLine="695"/>
        <w:jc w:val="both"/>
        <w:rPr>
          <w:sz w:val="28"/>
          <w:szCs w:val="28"/>
        </w:rPr>
      </w:pPr>
      <w:r w:rsidRPr="00EC6A3F">
        <w:rPr>
          <w:sz w:val="28"/>
          <w:szCs w:val="28"/>
        </w:rPr>
        <w:t>предлагаемое наименование;</w:t>
      </w:r>
    </w:p>
    <w:p w14:paraId="37EE7A68" w14:textId="77777777" w:rsidR="00EC6A3F" w:rsidRDefault="00EC6A3F" w:rsidP="003251C7">
      <w:pPr>
        <w:spacing w:line="276" w:lineRule="auto"/>
        <w:ind w:right="4" w:firstLine="695"/>
        <w:jc w:val="both"/>
        <w:rPr>
          <w:sz w:val="28"/>
          <w:szCs w:val="28"/>
        </w:rPr>
      </w:pPr>
      <w:r w:rsidRPr="00EC6A3F">
        <w:rPr>
          <w:sz w:val="28"/>
          <w:szCs w:val="28"/>
        </w:rPr>
        <w:t xml:space="preserve">обоснование целесообразности (необходимости) присвоения (изменении) наименования элемента улично-дорожной сети, элемента планировочной структуры; </w:t>
      </w:r>
    </w:p>
    <w:p w14:paraId="49025103" w14:textId="7DBAF452" w:rsidR="00EC6A3F" w:rsidRPr="00EC6A3F" w:rsidRDefault="00EC6A3F" w:rsidP="003251C7">
      <w:pPr>
        <w:spacing w:line="276" w:lineRule="auto"/>
        <w:ind w:right="4" w:firstLine="695"/>
        <w:jc w:val="both"/>
        <w:rPr>
          <w:sz w:val="28"/>
          <w:szCs w:val="28"/>
        </w:rPr>
      </w:pPr>
      <w:r w:rsidRPr="00EC6A3F">
        <w:rPr>
          <w:sz w:val="28"/>
          <w:szCs w:val="28"/>
        </w:rPr>
        <w:t>сведения об инициаторах (для граждан - фамилия, имя, отчество, год рождения, адрес постоянного места жительства; для юридических лиц наименование, юридический адрес).</w:t>
      </w:r>
    </w:p>
    <w:p w14:paraId="78EAC9E3" w14:textId="33EFA9A2" w:rsidR="00EC6A3F" w:rsidRPr="00EC6A3F" w:rsidRDefault="00EC6A3F" w:rsidP="003251C7">
      <w:pPr>
        <w:spacing w:line="276" w:lineRule="auto"/>
        <w:ind w:right="4" w:firstLine="695"/>
        <w:jc w:val="both"/>
        <w:rPr>
          <w:sz w:val="28"/>
          <w:szCs w:val="28"/>
        </w:rPr>
      </w:pPr>
      <w:r w:rsidRPr="00EC6A3F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Pr="00EC6A3F">
        <w:rPr>
          <w:sz w:val="28"/>
          <w:szCs w:val="28"/>
        </w:rPr>
        <w:t>2.</w:t>
      </w:r>
      <w:r w:rsidR="006F0D32">
        <w:rPr>
          <w:sz w:val="28"/>
          <w:szCs w:val="28"/>
        </w:rPr>
        <w:tab/>
      </w:r>
      <w:r w:rsidRPr="00EC6A3F">
        <w:rPr>
          <w:sz w:val="28"/>
          <w:szCs w:val="28"/>
        </w:rPr>
        <w:t>карта-схема, в которой обозначается расположение элемента улично</w:t>
      </w:r>
      <w:r>
        <w:rPr>
          <w:sz w:val="28"/>
          <w:szCs w:val="28"/>
        </w:rPr>
        <w:t>-</w:t>
      </w:r>
      <w:r w:rsidRPr="00EC6A3F">
        <w:rPr>
          <w:sz w:val="28"/>
          <w:szCs w:val="28"/>
        </w:rPr>
        <w:t>дорожной сети, элемента планировочной структуры;</w:t>
      </w:r>
      <w:r w:rsidRPr="00EC6A3F">
        <w:rPr>
          <w:noProof/>
          <w:sz w:val="28"/>
          <w:szCs w:val="28"/>
        </w:rPr>
        <w:drawing>
          <wp:inline distT="0" distB="0" distL="0" distR="0" wp14:anchorId="3C18AE2D" wp14:editId="50EF935E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FF596" w14:textId="7E4A97B7" w:rsidR="00EC6A3F" w:rsidRPr="00EC6A3F" w:rsidRDefault="00EC6A3F" w:rsidP="003251C7">
      <w:pPr>
        <w:widowControl/>
        <w:autoSpaceDE/>
        <w:autoSpaceDN/>
        <w:adjustRightInd/>
        <w:spacing w:after="16" w:line="276" w:lineRule="auto"/>
        <w:ind w:left="14" w:right="4" w:firstLine="6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2.5.3.</w:t>
      </w:r>
      <w:r w:rsidR="00B23820">
        <w:rPr>
          <w:sz w:val="28"/>
          <w:szCs w:val="28"/>
        </w:rPr>
        <w:tab/>
      </w:r>
      <w:r w:rsidRPr="00EC6A3F">
        <w:rPr>
          <w:sz w:val="28"/>
          <w:szCs w:val="28"/>
        </w:rPr>
        <w:t>при наличии представляются соответствующие документы, подтверждающие факты, изложенные в ходатайстве;</w:t>
      </w:r>
    </w:p>
    <w:p w14:paraId="6E302B1F" w14:textId="44CE1195" w:rsidR="003E36F8" w:rsidRDefault="00EC6A3F" w:rsidP="003251C7">
      <w:pPr>
        <w:widowControl/>
        <w:autoSpaceDE/>
        <w:autoSpaceDN/>
        <w:adjustRightInd/>
        <w:spacing w:after="41" w:line="276" w:lineRule="auto"/>
        <w:ind w:left="14" w:right="4" w:firstLine="695"/>
        <w:jc w:val="both"/>
        <w:rPr>
          <w:sz w:val="28"/>
          <w:szCs w:val="28"/>
        </w:rPr>
      </w:pPr>
      <w:r w:rsidRPr="00EC6A3F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0" wp14:anchorId="1F35FE35" wp14:editId="27C8A6BC">
            <wp:simplePos x="0" y="0"/>
            <wp:positionH relativeFrom="page">
              <wp:posOffset>7040880</wp:posOffset>
            </wp:positionH>
            <wp:positionV relativeFrom="page">
              <wp:posOffset>1286510</wp:posOffset>
            </wp:positionV>
            <wp:extent cx="6350" cy="1206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A3F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 wp14:anchorId="7566095F" wp14:editId="177C0D26">
            <wp:simplePos x="0" y="0"/>
            <wp:positionH relativeFrom="page">
              <wp:posOffset>7034530</wp:posOffset>
            </wp:positionH>
            <wp:positionV relativeFrom="page">
              <wp:posOffset>3280410</wp:posOffset>
            </wp:positionV>
            <wp:extent cx="3175" cy="635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A3F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 wp14:anchorId="668284B6" wp14:editId="39858C54">
            <wp:simplePos x="0" y="0"/>
            <wp:positionH relativeFrom="page">
              <wp:posOffset>7034530</wp:posOffset>
            </wp:positionH>
            <wp:positionV relativeFrom="page">
              <wp:posOffset>6786880</wp:posOffset>
            </wp:positionV>
            <wp:extent cx="3175" cy="3175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A3F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0" wp14:anchorId="382A160E" wp14:editId="2E54ED93">
            <wp:simplePos x="0" y="0"/>
            <wp:positionH relativeFrom="page">
              <wp:posOffset>7037705</wp:posOffset>
            </wp:positionH>
            <wp:positionV relativeFrom="page">
              <wp:posOffset>7439025</wp:posOffset>
            </wp:positionV>
            <wp:extent cx="3175" cy="6350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2.5.4.</w:t>
      </w:r>
      <w:r w:rsidR="006F0D32">
        <w:rPr>
          <w:sz w:val="28"/>
          <w:szCs w:val="28"/>
        </w:rPr>
        <w:tab/>
      </w:r>
      <w:r w:rsidRPr="00EC6A3F">
        <w:rPr>
          <w:sz w:val="28"/>
          <w:szCs w:val="28"/>
        </w:rPr>
        <w:t>расчет затрат, связанных с присвоением (изменении) наименования элемента улично-дорожной сети, элемента планировочной структуры;</w:t>
      </w:r>
      <w:r w:rsidRPr="00EC6A3F">
        <w:rPr>
          <w:noProof/>
          <w:sz w:val="28"/>
          <w:szCs w:val="28"/>
        </w:rPr>
        <w:drawing>
          <wp:inline distT="0" distB="0" distL="0" distR="0" wp14:anchorId="19DECD11" wp14:editId="44BA5C0E">
            <wp:extent cx="9525" cy="114300"/>
            <wp:effectExtent l="0" t="0" r="285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F4715" w14:textId="211C93AF" w:rsidR="00B23820" w:rsidRDefault="003E36F8" w:rsidP="008842CE">
      <w:pPr>
        <w:widowControl/>
        <w:autoSpaceDE/>
        <w:autoSpaceDN/>
        <w:adjustRightInd/>
        <w:spacing w:after="41" w:line="276" w:lineRule="auto"/>
        <w:ind w:left="14" w:right="4" w:firstLine="695"/>
        <w:jc w:val="both"/>
        <w:rPr>
          <w:sz w:val="28"/>
          <w:szCs w:val="28"/>
        </w:rPr>
      </w:pPr>
      <w:r>
        <w:rPr>
          <w:sz w:val="28"/>
          <w:szCs w:val="28"/>
        </w:rPr>
        <w:t>2.5.5.</w:t>
      </w:r>
      <w:r w:rsidR="00792470">
        <w:rPr>
          <w:sz w:val="28"/>
          <w:szCs w:val="28"/>
        </w:rPr>
        <w:tab/>
      </w:r>
      <w:r w:rsidR="00EC6A3F" w:rsidRPr="00EC6A3F">
        <w:rPr>
          <w:sz w:val="28"/>
          <w:szCs w:val="28"/>
        </w:rPr>
        <w:t>при увековечении памяти выдающихся государственных и</w:t>
      </w:r>
      <w:r w:rsidR="003251C7">
        <w:rPr>
          <w:sz w:val="28"/>
          <w:szCs w:val="28"/>
        </w:rPr>
        <w:t xml:space="preserve"> </w:t>
      </w:r>
      <w:r w:rsidR="00EC6A3F" w:rsidRPr="00EC6A3F">
        <w:rPr>
          <w:sz w:val="28"/>
          <w:szCs w:val="28"/>
        </w:rPr>
        <w:t xml:space="preserve">общественных деятелей, представителей науки, спорта, культуры, искусства, других физических лиц, имеющих заслуги перед Российской Федерацией, Донецкой Народной Республикой, городским округом </w:t>
      </w:r>
      <w:r w:rsidR="00B23820">
        <w:rPr>
          <w:sz w:val="28"/>
          <w:szCs w:val="28"/>
        </w:rPr>
        <w:t>Дебальцево</w:t>
      </w:r>
      <w:r w:rsidR="00EC6A3F" w:rsidRPr="00EC6A3F">
        <w:rPr>
          <w:sz w:val="28"/>
          <w:szCs w:val="28"/>
        </w:rPr>
        <w:t xml:space="preserve"> Донецкой Народной Республики, прилагаются биографические справки об их жизни, деятельности, указываются их заслуги, а также согласие членов семьи или родственников, обладающих правами наследования (при их наличии).</w:t>
      </w:r>
    </w:p>
    <w:p w14:paraId="0448E90C" w14:textId="577E96A5" w:rsidR="00772B22" w:rsidRPr="00772B22" w:rsidRDefault="00772B22" w:rsidP="00772B2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72B22">
        <w:rPr>
          <w:sz w:val="28"/>
          <w:szCs w:val="28"/>
        </w:rPr>
        <w:t xml:space="preserve">2.6. Администрация направляет инициаторам уведомление об оставлении </w:t>
      </w:r>
      <w:r>
        <w:rPr>
          <w:sz w:val="28"/>
          <w:szCs w:val="28"/>
        </w:rPr>
        <w:t>ходатайства</w:t>
      </w:r>
      <w:r w:rsidRPr="00772B22">
        <w:rPr>
          <w:sz w:val="28"/>
          <w:szCs w:val="28"/>
        </w:rPr>
        <w:t xml:space="preserve"> без рассмотрения в случаях:</w:t>
      </w:r>
    </w:p>
    <w:p w14:paraId="7C2112A0" w14:textId="77777777" w:rsidR="00772B22" w:rsidRPr="00772B22" w:rsidRDefault="00772B22" w:rsidP="00772B2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72B22">
        <w:rPr>
          <w:sz w:val="28"/>
          <w:szCs w:val="28"/>
        </w:rPr>
        <w:t>- несоблюдения требований, установленных п. 2.1. настоящих Правил;</w:t>
      </w:r>
    </w:p>
    <w:p w14:paraId="1BD476D8" w14:textId="1C6B12FE" w:rsidR="00772B22" w:rsidRPr="00772B22" w:rsidRDefault="00772B22" w:rsidP="00772B2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72B22">
        <w:rPr>
          <w:sz w:val="28"/>
          <w:szCs w:val="28"/>
        </w:rPr>
        <w:t xml:space="preserve">- несоответствия </w:t>
      </w:r>
      <w:r>
        <w:rPr>
          <w:sz w:val="28"/>
          <w:szCs w:val="28"/>
        </w:rPr>
        <w:t>ходатайства</w:t>
      </w:r>
      <w:r w:rsidRPr="00772B22">
        <w:rPr>
          <w:sz w:val="28"/>
          <w:szCs w:val="28"/>
        </w:rPr>
        <w:t xml:space="preserve"> требованиям, установленным п. 2.2 настоящих Правил;</w:t>
      </w:r>
    </w:p>
    <w:p w14:paraId="40DFF38B" w14:textId="41D40429" w:rsidR="00772B22" w:rsidRPr="00772B22" w:rsidRDefault="00772B22" w:rsidP="00772B2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72B22">
        <w:rPr>
          <w:sz w:val="28"/>
          <w:szCs w:val="28"/>
        </w:rPr>
        <w:t xml:space="preserve">- непредставления инициаторами документов, указанных в </w:t>
      </w:r>
      <w:proofErr w:type="spellStart"/>
      <w:r w:rsidR="00941794">
        <w:rPr>
          <w:sz w:val="28"/>
          <w:szCs w:val="28"/>
        </w:rPr>
        <w:t>пп</w:t>
      </w:r>
      <w:proofErr w:type="spellEnd"/>
      <w:r w:rsidR="00941794">
        <w:rPr>
          <w:sz w:val="28"/>
          <w:szCs w:val="28"/>
        </w:rPr>
        <w:t xml:space="preserve">. 2.5.1. </w:t>
      </w:r>
      <w:r w:rsidRPr="00772B22">
        <w:rPr>
          <w:sz w:val="28"/>
          <w:szCs w:val="28"/>
        </w:rPr>
        <w:t>п. 2.5 настоящего Положения;</w:t>
      </w:r>
    </w:p>
    <w:p w14:paraId="6A8EE260" w14:textId="01C1B05B" w:rsidR="00772B22" w:rsidRPr="00772B22" w:rsidRDefault="00772B22" w:rsidP="0094179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72B22">
        <w:rPr>
          <w:sz w:val="28"/>
          <w:szCs w:val="28"/>
        </w:rPr>
        <w:t xml:space="preserve">- нахождения элемента улично-дорожной сети или элемента планировочной структуры за пределами границ муниципального образования </w:t>
      </w:r>
      <w:r w:rsidR="00941794" w:rsidRPr="00772B22">
        <w:rPr>
          <w:sz w:val="28"/>
          <w:szCs w:val="28"/>
        </w:rPr>
        <w:t>городского округа Дебальцево.</w:t>
      </w:r>
    </w:p>
    <w:p w14:paraId="068F76A3" w14:textId="244AF182" w:rsidR="00772B22" w:rsidRPr="00772B22" w:rsidRDefault="00772B22" w:rsidP="00772B2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72B22">
        <w:rPr>
          <w:sz w:val="28"/>
          <w:szCs w:val="28"/>
        </w:rPr>
        <w:t xml:space="preserve">- предложенное </w:t>
      </w:r>
      <w:r w:rsidR="00094DF8">
        <w:rPr>
          <w:sz w:val="28"/>
          <w:szCs w:val="28"/>
        </w:rPr>
        <w:t>инициаторами</w:t>
      </w:r>
      <w:r w:rsidRPr="00772B22">
        <w:rPr>
          <w:sz w:val="28"/>
          <w:szCs w:val="28"/>
        </w:rPr>
        <w:t xml:space="preserve"> новое наименование уже присвоено другому элементу улично-дорожной сети или элементу планировочной структуры в границах муниципального образования городского округа Дебальцево.</w:t>
      </w:r>
    </w:p>
    <w:p w14:paraId="605A53AC" w14:textId="513A6CF0" w:rsidR="00772B22" w:rsidRDefault="00772B22" w:rsidP="00094DF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772B22">
        <w:rPr>
          <w:sz w:val="28"/>
          <w:szCs w:val="28"/>
        </w:rPr>
        <w:t xml:space="preserve">Администрация в течение 5 рабочих дней со дня регистрации </w:t>
      </w:r>
      <w:r w:rsidR="00094DF8">
        <w:rPr>
          <w:sz w:val="28"/>
          <w:szCs w:val="28"/>
        </w:rPr>
        <w:t>ходатайства</w:t>
      </w:r>
      <w:r w:rsidRPr="00772B22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инициаторам</w:t>
      </w:r>
      <w:r w:rsidRPr="00772B22">
        <w:rPr>
          <w:sz w:val="28"/>
          <w:szCs w:val="28"/>
        </w:rPr>
        <w:t xml:space="preserve"> уведомление об оставлении </w:t>
      </w:r>
      <w:r w:rsidR="00094DF8">
        <w:rPr>
          <w:sz w:val="28"/>
          <w:szCs w:val="28"/>
        </w:rPr>
        <w:t>ходатайства</w:t>
      </w:r>
      <w:r w:rsidRPr="00772B22">
        <w:rPr>
          <w:sz w:val="28"/>
          <w:szCs w:val="28"/>
        </w:rPr>
        <w:t xml:space="preserve"> без рассмотрения одним из способов, указанных в заявлении (лично, посредством почтовой связи или электронной почты).</w:t>
      </w:r>
    </w:p>
    <w:p w14:paraId="56B33584" w14:textId="77777777" w:rsidR="00B23820" w:rsidRPr="008842CE" w:rsidRDefault="00B23820" w:rsidP="003251C7">
      <w:pPr>
        <w:widowControl/>
        <w:autoSpaceDE/>
        <w:autoSpaceDN/>
        <w:adjustRightInd/>
        <w:spacing w:line="276" w:lineRule="auto"/>
        <w:ind w:right="4" w:firstLine="695"/>
        <w:jc w:val="both"/>
        <w:rPr>
          <w:sz w:val="10"/>
          <w:szCs w:val="10"/>
        </w:rPr>
      </w:pPr>
    </w:p>
    <w:p w14:paraId="71F5E910" w14:textId="5C845A4F" w:rsidR="00B23820" w:rsidRPr="008842CE" w:rsidRDefault="008842CE" w:rsidP="008842CE">
      <w:pPr>
        <w:widowControl/>
        <w:tabs>
          <w:tab w:val="left" w:pos="1134"/>
        </w:tabs>
        <w:autoSpaceDE/>
        <w:autoSpaceDN/>
        <w:adjustRightInd/>
        <w:spacing w:line="276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2B22">
        <w:rPr>
          <w:sz w:val="28"/>
          <w:szCs w:val="28"/>
        </w:rPr>
        <w:t>7</w:t>
      </w:r>
      <w:r w:rsidR="00A85A23">
        <w:rPr>
          <w:sz w:val="28"/>
          <w:szCs w:val="28"/>
        </w:rPr>
        <w:t>.</w:t>
      </w:r>
      <w:r w:rsidR="006F0D32" w:rsidRPr="008842CE">
        <w:rPr>
          <w:sz w:val="28"/>
          <w:szCs w:val="28"/>
        </w:rPr>
        <w:t xml:space="preserve"> </w:t>
      </w:r>
      <w:r w:rsidR="00B23820" w:rsidRPr="008842CE">
        <w:rPr>
          <w:sz w:val="28"/>
          <w:szCs w:val="28"/>
        </w:rPr>
        <w:t>Глава муниципального образования городского округа Дебальцево Донецкой Народной Республики в течении трех рабочих дней направляет документы, указанные в пункте 2.5. П</w:t>
      </w:r>
      <w:r w:rsidR="00C2041C" w:rsidRPr="008842CE">
        <w:rPr>
          <w:sz w:val="28"/>
          <w:szCs w:val="28"/>
        </w:rPr>
        <w:t>равил</w:t>
      </w:r>
      <w:r w:rsidR="00B23820" w:rsidRPr="008842CE">
        <w:rPr>
          <w:sz w:val="28"/>
          <w:szCs w:val="28"/>
        </w:rPr>
        <w:t>, на рассмотрение Комиссии.</w:t>
      </w:r>
      <w:r w:rsidR="00B23820" w:rsidRPr="008842CE">
        <w:rPr>
          <w:noProof/>
        </w:rPr>
        <w:drawing>
          <wp:inline distT="0" distB="0" distL="0" distR="0" wp14:anchorId="01FB0B52" wp14:editId="3C240AF0">
            <wp:extent cx="5715" cy="571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8A141" w14:textId="09994455" w:rsidR="00B23820" w:rsidRPr="008842CE" w:rsidRDefault="00B23820" w:rsidP="003251C7">
      <w:pPr>
        <w:widowControl/>
        <w:autoSpaceDE/>
        <w:autoSpaceDN/>
        <w:adjustRightInd/>
        <w:spacing w:line="276" w:lineRule="auto"/>
        <w:ind w:right="4" w:firstLine="695"/>
        <w:jc w:val="both"/>
        <w:rPr>
          <w:sz w:val="10"/>
          <w:szCs w:val="10"/>
        </w:rPr>
      </w:pPr>
    </w:p>
    <w:p w14:paraId="57DF2195" w14:textId="1D8D7A32" w:rsidR="00B23820" w:rsidRPr="008842CE" w:rsidRDefault="00C2041C" w:rsidP="003251C7">
      <w:pPr>
        <w:widowControl/>
        <w:autoSpaceDE/>
        <w:autoSpaceDN/>
        <w:adjustRightInd/>
        <w:spacing w:line="276" w:lineRule="auto"/>
        <w:ind w:right="4" w:firstLine="695"/>
        <w:jc w:val="both"/>
        <w:rPr>
          <w:sz w:val="28"/>
          <w:szCs w:val="28"/>
        </w:rPr>
      </w:pPr>
      <w:r w:rsidRPr="008842CE">
        <w:rPr>
          <w:sz w:val="28"/>
          <w:szCs w:val="28"/>
        </w:rPr>
        <w:t>2</w:t>
      </w:r>
      <w:r w:rsidR="00B23820" w:rsidRPr="008842CE">
        <w:rPr>
          <w:sz w:val="28"/>
          <w:szCs w:val="28"/>
        </w:rPr>
        <w:t>.</w:t>
      </w:r>
      <w:r w:rsidR="00772B22">
        <w:rPr>
          <w:sz w:val="28"/>
          <w:szCs w:val="28"/>
        </w:rPr>
        <w:t>8</w:t>
      </w:r>
      <w:r w:rsidR="00A85A23">
        <w:rPr>
          <w:sz w:val="28"/>
          <w:szCs w:val="28"/>
        </w:rPr>
        <w:t>.</w:t>
      </w:r>
      <w:r w:rsidR="00B23820" w:rsidRPr="008842CE">
        <w:rPr>
          <w:sz w:val="28"/>
          <w:szCs w:val="28"/>
        </w:rPr>
        <w:t xml:space="preserve"> Комиссия</w:t>
      </w:r>
      <w:r w:rsidR="00A163C3" w:rsidRPr="008842CE">
        <w:rPr>
          <w:sz w:val="28"/>
          <w:szCs w:val="28"/>
        </w:rPr>
        <w:t>,</w:t>
      </w:r>
      <w:r w:rsidR="00B23820" w:rsidRPr="008842CE">
        <w:rPr>
          <w:sz w:val="28"/>
          <w:szCs w:val="28"/>
        </w:rPr>
        <w:t xml:space="preserve"> </w:t>
      </w:r>
      <w:r w:rsidR="00A163C3" w:rsidRPr="008842CE">
        <w:rPr>
          <w:sz w:val="28"/>
          <w:szCs w:val="28"/>
        </w:rPr>
        <w:t>не позднее 30</w:t>
      </w:r>
      <w:r w:rsidR="00B23820" w:rsidRPr="008842CE">
        <w:rPr>
          <w:sz w:val="28"/>
          <w:szCs w:val="28"/>
        </w:rPr>
        <w:t xml:space="preserve"> календарных дней</w:t>
      </w:r>
      <w:r w:rsidR="00A163C3" w:rsidRPr="008842CE">
        <w:rPr>
          <w:sz w:val="28"/>
          <w:szCs w:val="28"/>
        </w:rPr>
        <w:t>,</w:t>
      </w:r>
      <w:r w:rsidR="00B23820" w:rsidRPr="008842CE">
        <w:rPr>
          <w:sz w:val="28"/>
          <w:szCs w:val="28"/>
        </w:rPr>
        <w:t xml:space="preserve"> выносит свое заключение</w:t>
      </w:r>
      <w:r w:rsidR="00171DD9">
        <w:rPr>
          <w:sz w:val="28"/>
          <w:szCs w:val="28"/>
        </w:rPr>
        <w:t xml:space="preserve"> </w:t>
      </w:r>
      <w:r w:rsidR="00B23820" w:rsidRPr="008842CE">
        <w:rPr>
          <w:sz w:val="28"/>
          <w:szCs w:val="28"/>
        </w:rPr>
        <w:t xml:space="preserve">о целесообразности (нецелесообразности) присвоения (изменения) наименования </w:t>
      </w:r>
      <w:r w:rsidR="00B23820" w:rsidRPr="008842CE">
        <w:rPr>
          <w:noProof/>
          <w:sz w:val="28"/>
          <w:szCs w:val="28"/>
        </w:rPr>
        <w:drawing>
          <wp:inline distT="0" distB="0" distL="0" distR="0" wp14:anchorId="26182D84" wp14:editId="1C32389E">
            <wp:extent cx="9525" cy="76200"/>
            <wp:effectExtent l="0" t="0" r="2857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820" w:rsidRPr="008842CE">
        <w:rPr>
          <w:sz w:val="28"/>
          <w:szCs w:val="28"/>
        </w:rPr>
        <w:t>элемента улично-дорожной сети, элемента планировочной структуры</w:t>
      </w:r>
      <w:r w:rsidRPr="008842CE">
        <w:rPr>
          <w:sz w:val="28"/>
          <w:szCs w:val="28"/>
        </w:rPr>
        <w:t xml:space="preserve"> </w:t>
      </w:r>
      <w:r w:rsidR="00B23820" w:rsidRPr="008842CE">
        <w:rPr>
          <w:sz w:val="28"/>
          <w:szCs w:val="28"/>
        </w:rPr>
        <w:t xml:space="preserve">и в течении </w:t>
      </w:r>
      <w:r w:rsidR="00B23820" w:rsidRPr="008842CE">
        <w:rPr>
          <w:noProof/>
          <w:sz w:val="28"/>
          <w:szCs w:val="28"/>
        </w:rPr>
        <w:drawing>
          <wp:inline distT="0" distB="0" distL="0" distR="0" wp14:anchorId="0896F95F" wp14:editId="6DA0499C">
            <wp:extent cx="9525" cy="95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820" w:rsidRPr="008842CE">
        <w:rPr>
          <w:sz w:val="28"/>
          <w:szCs w:val="28"/>
        </w:rPr>
        <w:t xml:space="preserve">5 рабочих дней направляет его вместе с оригиналами документов в </w:t>
      </w:r>
      <w:r w:rsidRPr="008842CE">
        <w:rPr>
          <w:sz w:val="28"/>
          <w:szCs w:val="28"/>
        </w:rPr>
        <w:t>а</w:t>
      </w:r>
      <w:r w:rsidR="00B23820" w:rsidRPr="008842CE">
        <w:rPr>
          <w:sz w:val="28"/>
          <w:szCs w:val="28"/>
        </w:rPr>
        <w:t>дминистрацию городского округа Дебальцево Донецкой Народной Республики</w:t>
      </w:r>
      <w:r w:rsidRPr="008842CE">
        <w:rPr>
          <w:sz w:val="28"/>
          <w:szCs w:val="28"/>
        </w:rPr>
        <w:t>.</w:t>
      </w:r>
    </w:p>
    <w:p w14:paraId="566EA0E3" w14:textId="72D65BB4" w:rsidR="00C2041C" w:rsidRPr="008842CE" w:rsidRDefault="00C2041C" w:rsidP="003251C7">
      <w:pPr>
        <w:spacing w:line="276" w:lineRule="auto"/>
        <w:ind w:left="14" w:right="4" w:firstLine="695"/>
        <w:jc w:val="both"/>
        <w:rPr>
          <w:sz w:val="28"/>
          <w:szCs w:val="28"/>
        </w:rPr>
      </w:pPr>
      <w:r w:rsidRPr="008842CE">
        <w:rPr>
          <w:sz w:val="28"/>
          <w:szCs w:val="28"/>
        </w:rPr>
        <w:t xml:space="preserve">Комиссия вправе продлить срок рассмотрения предложения о присвоении </w:t>
      </w:r>
      <w:r w:rsidRPr="008842CE">
        <w:rPr>
          <w:noProof/>
          <w:sz w:val="28"/>
          <w:szCs w:val="28"/>
        </w:rPr>
        <w:lastRenderedPageBreak/>
        <w:drawing>
          <wp:inline distT="0" distB="0" distL="0" distR="0" wp14:anchorId="27A13B52" wp14:editId="54614887">
            <wp:extent cx="5715" cy="571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2CE">
        <w:rPr>
          <w:sz w:val="28"/>
          <w:szCs w:val="28"/>
        </w:rPr>
        <w:t xml:space="preserve">(изменении) наименования элемента улично-дорожной сети, элемента планировочной структуры, но в общей сложности не более чем на 3 (три) месяца с обязательным письменным уведомлением инициатора о причинах такого </w:t>
      </w:r>
      <w:r w:rsidRPr="008842CE">
        <w:rPr>
          <w:noProof/>
          <w:sz w:val="28"/>
          <w:szCs w:val="28"/>
        </w:rPr>
        <w:drawing>
          <wp:inline distT="0" distB="0" distL="0" distR="0" wp14:anchorId="6F6D7D59" wp14:editId="478DE813">
            <wp:extent cx="5715" cy="571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2CE">
        <w:rPr>
          <w:sz w:val="28"/>
          <w:szCs w:val="28"/>
        </w:rPr>
        <w:t>продления.</w:t>
      </w:r>
    </w:p>
    <w:p w14:paraId="2697C65A" w14:textId="12602922" w:rsidR="00C2041C" w:rsidRPr="008842CE" w:rsidRDefault="00C2041C" w:rsidP="003251C7">
      <w:pPr>
        <w:spacing w:line="276" w:lineRule="auto"/>
        <w:ind w:left="14" w:right="4" w:firstLine="695"/>
        <w:jc w:val="both"/>
        <w:rPr>
          <w:sz w:val="28"/>
          <w:szCs w:val="28"/>
        </w:rPr>
      </w:pPr>
      <w:r w:rsidRPr="008842CE">
        <w:rPr>
          <w:sz w:val="28"/>
          <w:szCs w:val="28"/>
        </w:rPr>
        <w:t>В случае необходимости Комиссия вправе внести предложение главе муниципального образования городского округа Дебальцево Донецкой Народной Республики о проведении соответствующих мероприятий (анкетирование, опрос и т.д.) для выявления общественного мнения по вопросу присвоением (изменении) наименования элемента улично-дорожной сети, элемента планировочной структуры. Результаты данных мероприятий имеют рекомендательный характер.</w:t>
      </w:r>
    </w:p>
    <w:p w14:paraId="0E16AF42" w14:textId="77777777" w:rsidR="00C2041C" w:rsidRPr="008842CE" w:rsidRDefault="00C2041C" w:rsidP="003251C7">
      <w:pPr>
        <w:spacing w:line="276" w:lineRule="auto"/>
        <w:ind w:left="14" w:right="4" w:firstLine="695"/>
        <w:jc w:val="both"/>
        <w:rPr>
          <w:sz w:val="10"/>
          <w:szCs w:val="10"/>
        </w:rPr>
      </w:pPr>
    </w:p>
    <w:p w14:paraId="7BEAA10D" w14:textId="1FB107B0" w:rsidR="00C2041C" w:rsidRPr="008842CE" w:rsidRDefault="000827B3" w:rsidP="006F0D32">
      <w:pPr>
        <w:widowControl/>
        <w:tabs>
          <w:tab w:val="left" w:pos="1134"/>
        </w:tabs>
        <w:autoSpaceDE/>
        <w:autoSpaceDN/>
        <w:adjustRightInd/>
        <w:spacing w:line="276" w:lineRule="auto"/>
        <w:ind w:left="14" w:right="4" w:firstLine="695"/>
        <w:jc w:val="both"/>
        <w:rPr>
          <w:sz w:val="28"/>
          <w:szCs w:val="28"/>
        </w:rPr>
      </w:pPr>
      <w:r w:rsidRPr="008842CE">
        <w:rPr>
          <w:sz w:val="28"/>
          <w:szCs w:val="28"/>
        </w:rPr>
        <w:t>2.</w:t>
      </w:r>
      <w:r w:rsidR="00772B22">
        <w:rPr>
          <w:sz w:val="28"/>
          <w:szCs w:val="28"/>
        </w:rPr>
        <w:t>9</w:t>
      </w:r>
      <w:r w:rsidRPr="008842CE">
        <w:rPr>
          <w:sz w:val="28"/>
          <w:szCs w:val="28"/>
        </w:rPr>
        <w:t>.</w:t>
      </w:r>
      <w:r w:rsidR="006F0D32" w:rsidRPr="008842CE">
        <w:rPr>
          <w:sz w:val="28"/>
          <w:szCs w:val="28"/>
        </w:rPr>
        <w:tab/>
        <w:t xml:space="preserve"> </w:t>
      </w:r>
      <w:r w:rsidR="00C2041C" w:rsidRPr="008842CE">
        <w:rPr>
          <w:sz w:val="28"/>
          <w:szCs w:val="28"/>
        </w:rPr>
        <w:t xml:space="preserve">С учетом заключения Комиссии принимается постановление администрации городского округа Дебальцево Донецкой Народной Республики </w:t>
      </w:r>
      <w:r w:rsidR="00792470" w:rsidRPr="008842CE">
        <w:rPr>
          <w:sz w:val="28"/>
          <w:szCs w:val="28"/>
        </w:rPr>
        <w:t xml:space="preserve">                </w:t>
      </w:r>
      <w:r w:rsidR="00C2041C" w:rsidRPr="008842CE">
        <w:rPr>
          <w:sz w:val="28"/>
          <w:szCs w:val="28"/>
        </w:rPr>
        <w:t>о присвоении (изменении) наименования элемента улично-дорожной сети, элемента планировочной структуры.</w:t>
      </w:r>
    </w:p>
    <w:p w14:paraId="0074C0AA" w14:textId="77777777" w:rsidR="00C2041C" w:rsidRPr="008842CE" w:rsidRDefault="00C2041C" w:rsidP="003251C7">
      <w:pPr>
        <w:widowControl/>
        <w:autoSpaceDE/>
        <w:autoSpaceDN/>
        <w:adjustRightInd/>
        <w:spacing w:line="276" w:lineRule="auto"/>
        <w:ind w:left="864" w:right="4" w:firstLine="695"/>
        <w:jc w:val="both"/>
        <w:rPr>
          <w:sz w:val="16"/>
          <w:szCs w:val="16"/>
        </w:rPr>
      </w:pPr>
    </w:p>
    <w:p w14:paraId="73315B04" w14:textId="618FFCA1" w:rsidR="00C2041C" w:rsidRPr="008842CE" w:rsidRDefault="00772B22" w:rsidP="003251C7">
      <w:pPr>
        <w:widowControl/>
        <w:autoSpaceDE/>
        <w:autoSpaceDN/>
        <w:adjustRightInd/>
        <w:spacing w:line="276" w:lineRule="auto"/>
        <w:ind w:right="4" w:firstLine="695"/>
        <w:jc w:val="both"/>
        <w:rPr>
          <w:sz w:val="28"/>
          <w:szCs w:val="28"/>
        </w:rPr>
      </w:pPr>
      <w:r>
        <w:rPr>
          <w:sz w:val="28"/>
          <w:szCs w:val="28"/>
        </w:rPr>
        <w:t>3.0</w:t>
      </w:r>
      <w:r w:rsidR="000827B3" w:rsidRPr="008842CE">
        <w:rPr>
          <w:sz w:val="28"/>
          <w:szCs w:val="28"/>
        </w:rPr>
        <w:t xml:space="preserve">. </w:t>
      </w:r>
      <w:r w:rsidR="00C2041C" w:rsidRPr="008842CE">
        <w:rPr>
          <w:sz w:val="28"/>
          <w:szCs w:val="28"/>
        </w:rPr>
        <w:t>Копия постановления администрации городского округа Дебальцево Донецкой Народной Республики о присвоении (изменении) наименования элемента улично-дорожной сети, элемента планировочной структуры в течении 10 (десяти) рабочих дней направляется инициатору.</w:t>
      </w:r>
      <w:r w:rsidR="00C2041C" w:rsidRPr="008842CE">
        <w:rPr>
          <w:noProof/>
          <w:sz w:val="28"/>
          <w:szCs w:val="28"/>
        </w:rPr>
        <w:drawing>
          <wp:inline distT="0" distB="0" distL="0" distR="0" wp14:anchorId="3BB723F1" wp14:editId="7BBED29C">
            <wp:extent cx="6350" cy="63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0622A" w14:textId="77777777" w:rsidR="00C2041C" w:rsidRPr="008842CE" w:rsidRDefault="00C2041C" w:rsidP="003251C7">
      <w:pPr>
        <w:pStyle w:val="a9"/>
        <w:spacing w:line="276" w:lineRule="auto"/>
        <w:ind w:left="0" w:firstLine="695"/>
        <w:rPr>
          <w:sz w:val="10"/>
          <w:szCs w:val="10"/>
        </w:rPr>
      </w:pPr>
    </w:p>
    <w:p w14:paraId="381BA162" w14:textId="0696F3D4" w:rsidR="00C2041C" w:rsidRDefault="000827B3" w:rsidP="003251C7">
      <w:pPr>
        <w:widowControl/>
        <w:autoSpaceDE/>
        <w:autoSpaceDN/>
        <w:adjustRightInd/>
        <w:spacing w:line="276" w:lineRule="auto"/>
        <w:ind w:right="4" w:firstLine="695"/>
        <w:jc w:val="both"/>
        <w:rPr>
          <w:sz w:val="28"/>
          <w:szCs w:val="28"/>
        </w:rPr>
      </w:pPr>
      <w:r w:rsidRPr="008842CE">
        <w:rPr>
          <w:sz w:val="28"/>
          <w:szCs w:val="28"/>
        </w:rPr>
        <w:t>3.</w:t>
      </w:r>
      <w:r w:rsidR="00772B22">
        <w:rPr>
          <w:sz w:val="28"/>
          <w:szCs w:val="28"/>
        </w:rPr>
        <w:t>1</w:t>
      </w:r>
      <w:r w:rsidRPr="008842CE">
        <w:rPr>
          <w:sz w:val="28"/>
          <w:szCs w:val="28"/>
        </w:rPr>
        <w:t>.</w:t>
      </w:r>
      <w:r w:rsidR="006F0D32" w:rsidRPr="008842CE">
        <w:rPr>
          <w:sz w:val="28"/>
          <w:szCs w:val="28"/>
        </w:rPr>
        <w:t xml:space="preserve"> </w:t>
      </w:r>
      <w:r w:rsidR="00C2041C" w:rsidRPr="008842CE">
        <w:rPr>
          <w:sz w:val="28"/>
          <w:szCs w:val="28"/>
        </w:rPr>
        <w:t xml:space="preserve">Администрация городского округа Дебальцево Донецкой Народной Республики в течении 3 рабочих дней информирует жителей муниципального образования городского округа Дебальцево Донецкой Народной Республики </w:t>
      </w:r>
      <w:r w:rsidR="00792470" w:rsidRPr="008842CE">
        <w:rPr>
          <w:sz w:val="28"/>
          <w:szCs w:val="28"/>
        </w:rPr>
        <w:t xml:space="preserve">                   </w:t>
      </w:r>
      <w:r w:rsidR="00D20DD0" w:rsidRPr="008842CE">
        <w:rPr>
          <w:sz w:val="28"/>
          <w:szCs w:val="28"/>
        </w:rPr>
        <w:t xml:space="preserve">   </w:t>
      </w:r>
      <w:r w:rsidR="000C0726" w:rsidRPr="008842CE">
        <w:rPr>
          <w:sz w:val="28"/>
          <w:szCs w:val="28"/>
        </w:rPr>
        <w:t xml:space="preserve">  </w:t>
      </w:r>
      <w:r w:rsidR="00C2041C" w:rsidRPr="008842CE">
        <w:rPr>
          <w:sz w:val="28"/>
          <w:szCs w:val="28"/>
        </w:rPr>
        <w:t xml:space="preserve">о присвоении (изменении) наименования элемента улично-дорожной сети, </w:t>
      </w:r>
      <w:r w:rsidR="00C2041C" w:rsidRPr="00C2041C">
        <w:rPr>
          <w:sz w:val="28"/>
          <w:szCs w:val="28"/>
        </w:rPr>
        <w:t>элемента планировочной структуры, через официальные средства массовой информации (печатные средства или официальный сайт муниципального образования городского округа</w:t>
      </w:r>
      <w:r w:rsidR="00C2041C">
        <w:rPr>
          <w:sz w:val="28"/>
          <w:szCs w:val="28"/>
        </w:rPr>
        <w:t xml:space="preserve"> Дебальцево в сети Интернет)</w:t>
      </w:r>
      <w:r w:rsidR="00094DF8">
        <w:rPr>
          <w:sz w:val="28"/>
          <w:szCs w:val="28"/>
        </w:rPr>
        <w:t xml:space="preserve">, а также </w:t>
      </w:r>
      <w:r w:rsidR="00F9434C">
        <w:rPr>
          <w:sz w:val="28"/>
          <w:szCs w:val="28"/>
        </w:rPr>
        <w:t>в</w:t>
      </w:r>
      <w:r w:rsidR="00F9434C" w:rsidRPr="00B71AF9">
        <w:rPr>
          <w:sz w:val="28"/>
          <w:szCs w:val="28"/>
        </w:rPr>
        <w:t xml:space="preserve"> официальном сетевом издании Государственн</w:t>
      </w:r>
      <w:r w:rsidR="00F9434C">
        <w:rPr>
          <w:sz w:val="28"/>
          <w:szCs w:val="28"/>
        </w:rPr>
        <w:t>ая</w:t>
      </w:r>
      <w:r w:rsidR="00F9434C" w:rsidRPr="00B71AF9">
        <w:rPr>
          <w:sz w:val="28"/>
          <w:szCs w:val="28"/>
        </w:rPr>
        <w:t xml:space="preserve"> информационн</w:t>
      </w:r>
      <w:r w:rsidR="00F9434C">
        <w:rPr>
          <w:sz w:val="28"/>
          <w:szCs w:val="28"/>
        </w:rPr>
        <w:t>ая</w:t>
      </w:r>
      <w:r w:rsidR="00F9434C" w:rsidRPr="00B71AF9">
        <w:rPr>
          <w:sz w:val="28"/>
          <w:szCs w:val="28"/>
        </w:rPr>
        <w:t xml:space="preserve"> систем</w:t>
      </w:r>
      <w:r w:rsidR="00F9434C">
        <w:rPr>
          <w:sz w:val="28"/>
          <w:szCs w:val="28"/>
        </w:rPr>
        <w:t>а</w:t>
      </w:r>
      <w:r w:rsidR="00F9434C" w:rsidRPr="00B71AF9">
        <w:rPr>
          <w:sz w:val="28"/>
          <w:szCs w:val="28"/>
        </w:rPr>
        <w:t xml:space="preserve"> нормативных правовых актов Донецкой Народной Республики gisnpa-dnr.ru.</w:t>
      </w:r>
    </w:p>
    <w:p w14:paraId="6A450C8E" w14:textId="75FF9300" w:rsidR="000827B3" w:rsidRPr="004332E0" w:rsidRDefault="000827B3" w:rsidP="003251C7">
      <w:pPr>
        <w:widowControl/>
        <w:autoSpaceDE/>
        <w:autoSpaceDN/>
        <w:adjustRightInd/>
        <w:spacing w:line="276" w:lineRule="auto"/>
        <w:ind w:right="4" w:firstLine="695"/>
        <w:jc w:val="both"/>
        <w:rPr>
          <w:sz w:val="10"/>
          <w:szCs w:val="10"/>
        </w:rPr>
      </w:pPr>
    </w:p>
    <w:p w14:paraId="6B91BE14" w14:textId="7649E75E" w:rsidR="000827B3" w:rsidRDefault="000827B3" w:rsidP="006F0D32">
      <w:pPr>
        <w:pStyle w:val="s1"/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 w:line="276" w:lineRule="auto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2B2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827B3">
        <w:rPr>
          <w:sz w:val="28"/>
          <w:szCs w:val="28"/>
        </w:rPr>
        <w:t>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14:paraId="366D2F07" w14:textId="77777777" w:rsidR="004D6BDD" w:rsidRPr="004D6BDD" w:rsidRDefault="004D6BDD" w:rsidP="003251C7">
      <w:pPr>
        <w:pStyle w:val="s1"/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sz w:val="6"/>
          <w:szCs w:val="6"/>
        </w:rPr>
      </w:pPr>
    </w:p>
    <w:p w14:paraId="5135FA74" w14:textId="77777777" w:rsidR="000827B3" w:rsidRPr="000827B3" w:rsidRDefault="000827B3" w:rsidP="003251C7">
      <w:pPr>
        <w:pStyle w:val="s1"/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sz w:val="28"/>
          <w:szCs w:val="28"/>
        </w:rPr>
      </w:pPr>
      <w:r w:rsidRPr="000827B3">
        <w:rPr>
          <w:sz w:val="28"/>
          <w:szCs w:val="28"/>
        </w:rPr>
        <w:t>а) "-" - дефис;</w:t>
      </w:r>
    </w:p>
    <w:p w14:paraId="1ED61147" w14:textId="77777777" w:rsidR="000827B3" w:rsidRPr="000827B3" w:rsidRDefault="000827B3" w:rsidP="003251C7">
      <w:pPr>
        <w:pStyle w:val="s1"/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sz w:val="28"/>
          <w:szCs w:val="28"/>
        </w:rPr>
      </w:pPr>
      <w:r w:rsidRPr="000827B3">
        <w:rPr>
          <w:sz w:val="28"/>
          <w:szCs w:val="28"/>
        </w:rPr>
        <w:t>б) "." - точка;</w:t>
      </w:r>
    </w:p>
    <w:p w14:paraId="1561A22B" w14:textId="77777777" w:rsidR="000827B3" w:rsidRPr="000827B3" w:rsidRDefault="000827B3" w:rsidP="003251C7">
      <w:pPr>
        <w:pStyle w:val="s1"/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sz w:val="28"/>
          <w:szCs w:val="28"/>
        </w:rPr>
      </w:pPr>
      <w:r w:rsidRPr="000827B3">
        <w:rPr>
          <w:sz w:val="28"/>
          <w:szCs w:val="28"/>
        </w:rPr>
        <w:t>в) "(" - открывающая круглая скобка;</w:t>
      </w:r>
    </w:p>
    <w:p w14:paraId="5D970923" w14:textId="77777777" w:rsidR="000827B3" w:rsidRPr="000827B3" w:rsidRDefault="000827B3" w:rsidP="003251C7">
      <w:pPr>
        <w:pStyle w:val="s1"/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sz w:val="28"/>
          <w:szCs w:val="28"/>
        </w:rPr>
      </w:pPr>
      <w:r w:rsidRPr="000827B3">
        <w:rPr>
          <w:sz w:val="28"/>
          <w:szCs w:val="28"/>
        </w:rPr>
        <w:t>г) ")" - закрывающая круглая скобка;</w:t>
      </w:r>
    </w:p>
    <w:p w14:paraId="0646626E" w14:textId="46E18594" w:rsidR="000827B3" w:rsidRDefault="000827B3" w:rsidP="003251C7">
      <w:pPr>
        <w:pStyle w:val="s1"/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sz w:val="28"/>
          <w:szCs w:val="28"/>
        </w:rPr>
      </w:pPr>
      <w:r w:rsidRPr="000827B3">
        <w:rPr>
          <w:sz w:val="28"/>
          <w:szCs w:val="28"/>
        </w:rPr>
        <w:t>д) "</w:t>
      </w:r>
      <w:r>
        <w:rPr>
          <w:sz w:val="28"/>
          <w:szCs w:val="28"/>
        </w:rPr>
        <w:t>№</w:t>
      </w:r>
      <w:r w:rsidRPr="000827B3">
        <w:rPr>
          <w:sz w:val="28"/>
          <w:szCs w:val="28"/>
        </w:rPr>
        <w:t>" - знак номера.</w:t>
      </w:r>
    </w:p>
    <w:p w14:paraId="54CE4FE9" w14:textId="77777777" w:rsidR="00A95475" w:rsidRPr="004332E0" w:rsidRDefault="00A95475" w:rsidP="003251C7">
      <w:pPr>
        <w:pStyle w:val="s1"/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sz w:val="10"/>
          <w:szCs w:val="10"/>
        </w:rPr>
      </w:pPr>
    </w:p>
    <w:p w14:paraId="553AB9DA" w14:textId="22F8DBC9" w:rsidR="000827B3" w:rsidRDefault="000827B3" w:rsidP="006F0D32">
      <w:pPr>
        <w:pStyle w:val="s1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276" w:lineRule="auto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3227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F0D32">
        <w:rPr>
          <w:sz w:val="28"/>
          <w:szCs w:val="28"/>
        </w:rPr>
        <w:t xml:space="preserve"> </w:t>
      </w:r>
      <w:r w:rsidRPr="000827B3">
        <w:rPr>
          <w:sz w:val="28"/>
          <w:szCs w:val="28"/>
        </w:rPr>
        <w:t>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14:paraId="451ED4AF" w14:textId="77777777" w:rsidR="004332E0" w:rsidRPr="004332E0" w:rsidRDefault="004332E0" w:rsidP="006F0D32">
      <w:pPr>
        <w:pStyle w:val="s1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276" w:lineRule="auto"/>
        <w:ind w:firstLine="695"/>
        <w:jc w:val="both"/>
        <w:rPr>
          <w:sz w:val="10"/>
          <w:szCs w:val="10"/>
        </w:rPr>
      </w:pPr>
    </w:p>
    <w:p w14:paraId="48F8BA42" w14:textId="6AB9021D" w:rsidR="000827B3" w:rsidRDefault="000827B3" w:rsidP="006F0D32">
      <w:pPr>
        <w:pStyle w:val="s1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276" w:lineRule="auto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3227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827B3">
        <w:rPr>
          <w:sz w:val="28"/>
          <w:szCs w:val="28"/>
        </w:rPr>
        <w:t xml:space="preserve">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</w:t>
      </w:r>
      <w:r w:rsidR="003E36F8">
        <w:rPr>
          <w:sz w:val="28"/>
          <w:szCs w:val="28"/>
        </w:rPr>
        <w:t xml:space="preserve">                                          </w:t>
      </w:r>
      <w:r w:rsidRPr="000827B3">
        <w:rPr>
          <w:sz w:val="28"/>
          <w:szCs w:val="28"/>
        </w:rPr>
        <w:t>и дополнением буквы (букв) грамматического окончания через дефис.</w:t>
      </w:r>
    </w:p>
    <w:p w14:paraId="4A6F6B70" w14:textId="77777777" w:rsidR="00A95475" w:rsidRPr="004332E0" w:rsidRDefault="00A95475" w:rsidP="006F0D32">
      <w:pPr>
        <w:pStyle w:val="s1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276" w:lineRule="auto"/>
        <w:ind w:firstLine="695"/>
        <w:jc w:val="both"/>
        <w:rPr>
          <w:sz w:val="10"/>
          <w:szCs w:val="10"/>
        </w:rPr>
      </w:pPr>
    </w:p>
    <w:p w14:paraId="090E5C8F" w14:textId="621D7B85" w:rsidR="000827B3" w:rsidRDefault="000827B3" w:rsidP="006F0D32">
      <w:pPr>
        <w:pStyle w:val="s1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276" w:lineRule="auto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3227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827B3">
        <w:rPr>
          <w:sz w:val="28"/>
          <w:szCs w:val="28"/>
        </w:rPr>
        <w:t>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14:paraId="1F452628" w14:textId="77777777" w:rsidR="00A95475" w:rsidRPr="004332E0" w:rsidRDefault="00A95475" w:rsidP="006F0D32">
      <w:pPr>
        <w:pStyle w:val="s1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276" w:lineRule="auto"/>
        <w:ind w:firstLine="695"/>
        <w:jc w:val="both"/>
        <w:rPr>
          <w:sz w:val="10"/>
          <w:szCs w:val="10"/>
        </w:rPr>
      </w:pPr>
    </w:p>
    <w:p w14:paraId="0701809E" w14:textId="6B0F4C9B" w:rsidR="000827B3" w:rsidRDefault="000827B3" w:rsidP="006F0D32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3227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827B3">
        <w:rPr>
          <w:sz w:val="28"/>
          <w:szCs w:val="28"/>
        </w:rPr>
        <w:t xml:space="preserve">Собственные наименования элементов планировочной структуры </w:t>
      </w:r>
      <w:r w:rsidR="003E36F8">
        <w:rPr>
          <w:sz w:val="28"/>
          <w:szCs w:val="28"/>
        </w:rPr>
        <w:t xml:space="preserve">                         </w:t>
      </w:r>
      <w:r w:rsidRPr="000827B3">
        <w:rPr>
          <w:sz w:val="28"/>
          <w:szCs w:val="28"/>
        </w:rPr>
        <w:t>и улично-дорожной сети, присвоенные в честь выдающихся деятелей, оформляются в родительном падеже.</w:t>
      </w:r>
    </w:p>
    <w:p w14:paraId="6F724A58" w14:textId="77777777" w:rsidR="00A95475" w:rsidRPr="004332E0" w:rsidRDefault="00A95475" w:rsidP="006F0D32">
      <w:pPr>
        <w:pStyle w:val="s1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276" w:lineRule="auto"/>
        <w:ind w:firstLine="695"/>
        <w:jc w:val="both"/>
        <w:rPr>
          <w:sz w:val="10"/>
          <w:szCs w:val="10"/>
        </w:rPr>
      </w:pPr>
    </w:p>
    <w:p w14:paraId="6A9170A0" w14:textId="65FE7198" w:rsidR="006F0D32" w:rsidRDefault="000827B3" w:rsidP="006F0D32">
      <w:pPr>
        <w:pStyle w:val="s1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276" w:lineRule="auto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3227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F0D32">
        <w:rPr>
          <w:sz w:val="28"/>
          <w:szCs w:val="28"/>
        </w:rPr>
        <w:tab/>
      </w:r>
      <w:r w:rsidR="006F0D32">
        <w:rPr>
          <w:sz w:val="28"/>
          <w:szCs w:val="28"/>
        </w:rPr>
        <w:tab/>
      </w:r>
      <w:r w:rsidRPr="000827B3">
        <w:rPr>
          <w:sz w:val="28"/>
          <w:szCs w:val="28"/>
        </w:rPr>
        <w:t xml:space="preserve">Собственное наименование элемента планировочной структуры </w:t>
      </w:r>
      <w:r w:rsidR="003E36F8">
        <w:rPr>
          <w:sz w:val="28"/>
          <w:szCs w:val="28"/>
        </w:rPr>
        <w:t xml:space="preserve">                          </w:t>
      </w:r>
      <w:r w:rsidRPr="000827B3">
        <w:rPr>
          <w:sz w:val="28"/>
          <w:szCs w:val="28"/>
        </w:rPr>
        <w:t xml:space="preserve">и элемента улично-дорожной сети, состоящее из имени и фамилии, не заменяется </w:t>
      </w:r>
    </w:p>
    <w:p w14:paraId="5FAFD662" w14:textId="1CA7C085" w:rsidR="000827B3" w:rsidRDefault="000827B3" w:rsidP="006F0D32">
      <w:pPr>
        <w:pStyle w:val="s1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276" w:lineRule="auto"/>
        <w:ind w:firstLine="695"/>
        <w:jc w:val="both"/>
        <w:rPr>
          <w:sz w:val="28"/>
          <w:szCs w:val="28"/>
        </w:rPr>
      </w:pPr>
      <w:r w:rsidRPr="000827B3">
        <w:rPr>
          <w:sz w:val="28"/>
          <w:szCs w:val="28"/>
        </w:rPr>
        <w:t>начальными буквами имени и фамилии. Наименования в честь несовершеннолетних героев оформляются с сокращенным вариантом имени.</w:t>
      </w:r>
    </w:p>
    <w:p w14:paraId="49E23158" w14:textId="77777777" w:rsidR="00A95475" w:rsidRPr="004332E0" w:rsidRDefault="00A95475" w:rsidP="003251C7">
      <w:pPr>
        <w:pStyle w:val="s1"/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sz w:val="10"/>
          <w:szCs w:val="10"/>
        </w:rPr>
      </w:pPr>
    </w:p>
    <w:p w14:paraId="77C05526" w14:textId="00508DA6" w:rsidR="000827B3" w:rsidRPr="000827B3" w:rsidRDefault="000827B3" w:rsidP="003251C7">
      <w:pPr>
        <w:pStyle w:val="s1"/>
        <w:shd w:val="clear" w:color="auto" w:fill="FFFFFF"/>
        <w:spacing w:before="0" w:beforeAutospacing="0" w:after="0" w:afterAutospacing="0" w:line="276" w:lineRule="auto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3227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0827B3">
        <w:rPr>
          <w:sz w:val="28"/>
          <w:szCs w:val="28"/>
        </w:rPr>
        <w:t xml:space="preserve">Составные части наименований элементов планировочной структуры и элементов улично-дорожной сети, представляющие собой имя и фамилию или звание и </w:t>
      </w:r>
      <w:r w:rsidR="004D6BDD" w:rsidRPr="000827B3">
        <w:rPr>
          <w:sz w:val="28"/>
          <w:szCs w:val="28"/>
        </w:rPr>
        <w:t>фамилию,</w:t>
      </w:r>
      <w:r w:rsidRPr="000827B3">
        <w:rPr>
          <w:sz w:val="28"/>
          <w:szCs w:val="28"/>
        </w:rPr>
        <w:t xml:space="preserve"> употребляются с полным написанием имени и фамилии или звания и фамилии.</w:t>
      </w:r>
    </w:p>
    <w:p w14:paraId="68B76B06" w14:textId="77777777" w:rsidR="000827B3" w:rsidRDefault="000827B3" w:rsidP="004F0BE0">
      <w:pPr>
        <w:widowControl/>
        <w:autoSpaceDE/>
        <w:autoSpaceDN/>
        <w:adjustRightInd/>
        <w:spacing w:line="247" w:lineRule="auto"/>
        <w:ind w:right="4" w:firstLine="695"/>
        <w:jc w:val="both"/>
        <w:rPr>
          <w:sz w:val="28"/>
          <w:szCs w:val="28"/>
        </w:rPr>
      </w:pPr>
    </w:p>
    <w:p w14:paraId="0B3A3565" w14:textId="77777777" w:rsidR="00C2041C" w:rsidRPr="00A95475" w:rsidRDefault="00C2041C" w:rsidP="004F0BE0">
      <w:pPr>
        <w:ind w:firstLine="695"/>
        <w:rPr>
          <w:sz w:val="28"/>
          <w:szCs w:val="28"/>
        </w:rPr>
      </w:pPr>
    </w:p>
    <w:p w14:paraId="25BB0C31" w14:textId="77777777" w:rsidR="00332792" w:rsidRDefault="00332792" w:rsidP="00332792">
      <w:pPr>
        <w:rPr>
          <w:sz w:val="28"/>
          <w:szCs w:val="28"/>
        </w:rPr>
      </w:pPr>
      <w:r w:rsidRPr="00D2360F">
        <w:rPr>
          <w:sz w:val="28"/>
          <w:szCs w:val="28"/>
        </w:rPr>
        <w:t xml:space="preserve">Начальник отдела градостроительства </w:t>
      </w:r>
    </w:p>
    <w:p w14:paraId="13CF89D3" w14:textId="77777777" w:rsidR="00332792" w:rsidRDefault="00332792" w:rsidP="00332792">
      <w:pPr>
        <w:rPr>
          <w:sz w:val="28"/>
          <w:szCs w:val="28"/>
        </w:rPr>
      </w:pPr>
      <w:r w:rsidRPr="00D2360F">
        <w:rPr>
          <w:sz w:val="28"/>
          <w:szCs w:val="28"/>
        </w:rPr>
        <w:t xml:space="preserve">и архитектуры администрации </w:t>
      </w:r>
    </w:p>
    <w:p w14:paraId="1BE71059" w14:textId="11A80959" w:rsidR="00332792" w:rsidRDefault="00332792" w:rsidP="00332792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 xml:space="preserve">округа </w:t>
      </w:r>
      <w:r w:rsidR="0063554F">
        <w:rPr>
          <w:sz w:val="28"/>
          <w:szCs w:val="28"/>
        </w:rPr>
        <w:t xml:space="preserve"> </w:t>
      </w:r>
      <w:r>
        <w:rPr>
          <w:sz w:val="28"/>
          <w:szCs w:val="28"/>
        </w:rPr>
        <w:t>Дебальцево</w:t>
      </w:r>
      <w:proofErr w:type="gramEnd"/>
      <w:r>
        <w:rPr>
          <w:sz w:val="28"/>
          <w:szCs w:val="28"/>
        </w:rPr>
        <w:t xml:space="preserve">, </w:t>
      </w:r>
    </w:p>
    <w:p w14:paraId="0A6AFA5E" w14:textId="77777777" w:rsidR="00332792" w:rsidRDefault="00332792" w:rsidP="00332792">
      <w:pPr>
        <w:rPr>
          <w:sz w:val="28"/>
          <w:szCs w:val="28"/>
        </w:rPr>
      </w:pPr>
      <w:r>
        <w:rPr>
          <w:sz w:val="28"/>
          <w:szCs w:val="28"/>
        </w:rPr>
        <w:t>главный архитектор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М.В. Мамчур</w:t>
      </w:r>
    </w:p>
    <w:p w14:paraId="574F44D6" w14:textId="77777777" w:rsidR="00C2041C" w:rsidRPr="00C2041C" w:rsidRDefault="00C2041C" w:rsidP="004F0BE0">
      <w:pPr>
        <w:widowControl/>
        <w:autoSpaceDE/>
        <w:autoSpaceDN/>
        <w:adjustRightInd/>
        <w:spacing w:line="247" w:lineRule="auto"/>
        <w:ind w:right="4" w:firstLine="695"/>
        <w:jc w:val="both"/>
        <w:rPr>
          <w:sz w:val="28"/>
          <w:szCs w:val="28"/>
        </w:rPr>
      </w:pPr>
    </w:p>
    <w:p w14:paraId="38A0FA7A" w14:textId="77777777" w:rsidR="00C2041C" w:rsidRPr="00C2041C" w:rsidRDefault="00C2041C" w:rsidP="004F0BE0">
      <w:pPr>
        <w:ind w:left="14" w:right="4" w:firstLine="695"/>
        <w:jc w:val="both"/>
        <w:rPr>
          <w:sz w:val="28"/>
          <w:szCs w:val="28"/>
        </w:rPr>
      </w:pPr>
    </w:p>
    <w:sectPr w:rsidR="00C2041C" w:rsidRPr="00C2041C" w:rsidSect="003251C7">
      <w:pgSz w:w="11981" w:h="16891"/>
      <w:pgMar w:top="1135" w:right="641" w:bottom="127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08514" w14:textId="77777777" w:rsidR="00D53156" w:rsidRDefault="00D53156" w:rsidP="00E76C9F">
      <w:r>
        <w:separator/>
      </w:r>
    </w:p>
  </w:endnote>
  <w:endnote w:type="continuationSeparator" w:id="0">
    <w:p w14:paraId="300F2067" w14:textId="77777777" w:rsidR="00D53156" w:rsidRDefault="00D53156" w:rsidP="00E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00D66" w14:textId="77777777" w:rsidR="00D53156" w:rsidRDefault="00D53156" w:rsidP="00E76C9F">
      <w:r>
        <w:separator/>
      </w:r>
    </w:p>
  </w:footnote>
  <w:footnote w:type="continuationSeparator" w:id="0">
    <w:p w14:paraId="0AFF8151" w14:textId="77777777" w:rsidR="00D53156" w:rsidRDefault="00D53156" w:rsidP="00E7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4960CE3"/>
    <w:multiLevelType w:val="hybridMultilevel"/>
    <w:tmpl w:val="3EC0A242"/>
    <w:lvl w:ilvl="0" w:tplc="53BA6F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AFE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0C3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C2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4E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8C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06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05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20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024072"/>
    <w:multiLevelType w:val="multilevel"/>
    <w:tmpl w:val="33E687B8"/>
    <w:lvl w:ilvl="0">
      <w:start w:val="2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A4DD1"/>
    <w:multiLevelType w:val="multilevel"/>
    <w:tmpl w:val="12FA742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276E5F"/>
    <w:multiLevelType w:val="hybridMultilevel"/>
    <w:tmpl w:val="0F28C0C2"/>
    <w:lvl w:ilvl="0" w:tplc="181EB48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767"/>
    <w:multiLevelType w:val="hybridMultilevel"/>
    <w:tmpl w:val="CB842632"/>
    <w:lvl w:ilvl="0" w:tplc="8EDC1B10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2E662">
      <w:start w:val="1"/>
      <w:numFmt w:val="lowerLetter"/>
      <w:lvlText w:val="%2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994EF90">
      <w:start w:val="1"/>
      <w:numFmt w:val="lowerRoman"/>
      <w:lvlText w:val="%3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C287FC8">
      <w:start w:val="1"/>
      <w:numFmt w:val="decimal"/>
      <w:lvlText w:val="%4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F0F74C">
      <w:start w:val="1"/>
      <w:numFmt w:val="lowerLetter"/>
      <w:lvlText w:val="%5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52D818">
      <w:start w:val="1"/>
      <w:numFmt w:val="lowerRoman"/>
      <w:lvlText w:val="%6"/>
      <w:lvlJc w:val="left"/>
      <w:pPr>
        <w:ind w:left="7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014A3C0">
      <w:start w:val="1"/>
      <w:numFmt w:val="decimal"/>
      <w:lvlText w:val="%7"/>
      <w:lvlJc w:val="left"/>
      <w:pPr>
        <w:ind w:left="8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DEE70E8">
      <w:start w:val="1"/>
      <w:numFmt w:val="lowerLetter"/>
      <w:lvlText w:val="%8"/>
      <w:lvlJc w:val="left"/>
      <w:pPr>
        <w:ind w:left="9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9FC04FC">
      <w:start w:val="1"/>
      <w:numFmt w:val="lowerRoman"/>
      <w:lvlText w:val="%9"/>
      <w:lvlJc w:val="left"/>
      <w:pPr>
        <w:ind w:left="9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201A4F"/>
    <w:multiLevelType w:val="multilevel"/>
    <w:tmpl w:val="221E3A1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D93C96"/>
    <w:multiLevelType w:val="hybridMultilevel"/>
    <w:tmpl w:val="12220F7A"/>
    <w:lvl w:ilvl="0" w:tplc="181EB48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92CDE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32607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6A9EC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7CFCA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A40BD8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4C3BB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FC2177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494B9D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C2040A"/>
    <w:multiLevelType w:val="multilevel"/>
    <w:tmpl w:val="4B5449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DD2B27"/>
    <w:multiLevelType w:val="multilevel"/>
    <w:tmpl w:val="812C03C6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21528A"/>
    <w:multiLevelType w:val="multilevel"/>
    <w:tmpl w:val="324863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1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D9"/>
    <w:rsid w:val="00000A59"/>
    <w:rsid w:val="000441AA"/>
    <w:rsid w:val="000514FE"/>
    <w:rsid w:val="00061C78"/>
    <w:rsid w:val="00062C4F"/>
    <w:rsid w:val="0007315F"/>
    <w:rsid w:val="00076A40"/>
    <w:rsid w:val="0007727C"/>
    <w:rsid w:val="000827B3"/>
    <w:rsid w:val="00094DF8"/>
    <w:rsid w:val="000A2B1E"/>
    <w:rsid w:val="000A3187"/>
    <w:rsid w:val="000A6975"/>
    <w:rsid w:val="000B6367"/>
    <w:rsid w:val="000C0726"/>
    <w:rsid w:val="00100E91"/>
    <w:rsid w:val="00105E23"/>
    <w:rsid w:val="0014223B"/>
    <w:rsid w:val="0015371F"/>
    <w:rsid w:val="001715DA"/>
    <w:rsid w:val="00171DD9"/>
    <w:rsid w:val="001A084C"/>
    <w:rsid w:val="001B7B2C"/>
    <w:rsid w:val="001F4730"/>
    <w:rsid w:val="001F6BE0"/>
    <w:rsid w:val="001F7981"/>
    <w:rsid w:val="00200BAE"/>
    <w:rsid w:val="00232D13"/>
    <w:rsid w:val="00233A0A"/>
    <w:rsid w:val="00262697"/>
    <w:rsid w:val="00285447"/>
    <w:rsid w:val="00292E24"/>
    <w:rsid w:val="002A50BA"/>
    <w:rsid w:val="002B1F27"/>
    <w:rsid w:val="002D0AFB"/>
    <w:rsid w:val="002F1917"/>
    <w:rsid w:val="002F59B9"/>
    <w:rsid w:val="00317DA0"/>
    <w:rsid w:val="003251C7"/>
    <w:rsid w:val="00332792"/>
    <w:rsid w:val="003506B6"/>
    <w:rsid w:val="003675F4"/>
    <w:rsid w:val="00370B43"/>
    <w:rsid w:val="003B2796"/>
    <w:rsid w:val="003C5636"/>
    <w:rsid w:val="003E36F8"/>
    <w:rsid w:val="00412F32"/>
    <w:rsid w:val="004332E0"/>
    <w:rsid w:val="00486841"/>
    <w:rsid w:val="004A1C81"/>
    <w:rsid w:val="004A5C1D"/>
    <w:rsid w:val="004C4BD3"/>
    <w:rsid w:val="004D6BDD"/>
    <w:rsid w:val="004E1B89"/>
    <w:rsid w:val="004F0BE0"/>
    <w:rsid w:val="00515CAE"/>
    <w:rsid w:val="00521DDC"/>
    <w:rsid w:val="00526BBB"/>
    <w:rsid w:val="00571EEC"/>
    <w:rsid w:val="00580DAA"/>
    <w:rsid w:val="005E7391"/>
    <w:rsid w:val="00632B90"/>
    <w:rsid w:val="00634D2F"/>
    <w:rsid w:val="0063554F"/>
    <w:rsid w:val="00655CF9"/>
    <w:rsid w:val="00657454"/>
    <w:rsid w:val="00693E2A"/>
    <w:rsid w:val="006D21D0"/>
    <w:rsid w:val="006F0D32"/>
    <w:rsid w:val="00716FE9"/>
    <w:rsid w:val="0072557C"/>
    <w:rsid w:val="00743FD7"/>
    <w:rsid w:val="00772B22"/>
    <w:rsid w:val="00780325"/>
    <w:rsid w:val="00792470"/>
    <w:rsid w:val="0079451A"/>
    <w:rsid w:val="007A3E2E"/>
    <w:rsid w:val="007F0D88"/>
    <w:rsid w:val="00806112"/>
    <w:rsid w:val="008367A7"/>
    <w:rsid w:val="008524A1"/>
    <w:rsid w:val="00873A86"/>
    <w:rsid w:val="008842CE"/>
    <w:rsid w:val="008F7560"/>
    <w:rsid w:val="009028F0"/>
    <w:rsid w:val="009159B6"/>
    <w:rsid w:val="00920B4E"/>
    <w:rsid w:val="00941794"/>
    <w:rsid w:val="0095654A"/>
    <w:rsid w:val="0097132F"/>
    <w:rsid w:val="00975A3F"/>
    <w:rsid w:val="00982EE8"/>
    <w:rsid w:val="009920A9"/>
    <w:rsid w:val="009A2267"/>
    <w:rsid w:val="009A6AAF"/>
    <w:rsid w:val="009E1514"/>
    <w:rsid w:val="009E3045"/>
    <w:rsid w:val="009E6058"/>
    <w:rsid w:val="00A045A1"/>
    <w:rsid w:val="00A163C3"/>
    <w:rsid w:val="00A216EC"/>
    <w:rsid w:val="00A415EB"/>
    <w:rsid w:val="00A50095"/>
    <w:rsid w:val="00A65146"/>
    <w:rsid w:val="00A76AC8"/>
    <w:rsid w:val="00A82881"/>
    <w:rsid w:val="00A85A23"/>
    <w:rsid w:val="00A90CE1"/>
    <w:rsid w:val="00A92770"/>
    <w:rsid w:val="00A93329"/>
    <w:rsid w:val="00A95475"/>
    <w:rsid w:val="00AA31FA"/>
    <w:rsid w:val="00AC034E"/>
    <w:rsid w:val="00AC7B5A"/>
    <w:rsid w:val="00AD68CD"/>
    <w:rsid w:val="00B01CC1"/>
    <w:rsid w:val="00B16971"/>
    <w:rsid w:val="00B23820"/>
    <w:rsid w:val="00B37839"/>
    <w:rsid w:val="00B71AF9"/>
    <w:rsid w:val="00BC2887"/>
    <w:rsid w:val="00BF232F"/>
    <w:rsid w:val="00BF502E"/>
    <w:rsid w:val="00C05558"/>
    <w:rsid w:val="00C2041C"/>
    <w:rsid w:val="00C21736"/>
    <w:rsid w:val="00C465D9"/>
    <w:rsid w:val="00C57AC9"/>
    <w:rsid w:val="00C6439D"/>
    <w:rsid w:val="00C85118"/>
    <w:rsid w:val="00C906AA"/>
    <w:rsid w:val="00CB5351"/>
    <w:rsid w:val="00CF0398"/>
    <w:rsid w:val="00D20DD0"/>
    <w:rsid w:val="00D301ED"/>
    <w:rsid w:val="00D439F6"/>
    <w:rsid w:val="00D53156"/>
    <w:rsid w:val="00D57119"/>
    <w:rsid w:val="00D67129"/>
    <w:rsid w:val="00D70F71"/>
    <w:rsid w:val="00D90FD9"/>
    <w:rsid w:val="00DC5B46"/>
    <w:rsid w:val="00DF5AA9"/>
    <w:rsid w:val="00E04FC9"/>
    <w:rsid w:val="00E164C6"/>
    <w:rsid w:val="00E32277"/>
    <w:rsid w:val="00E734F1"/>
    <w:rsid w:val="00E73C91"/>
    <w:rsid w:val="00E76C9F"/>
    <w:rsid w:val="00E80C1A"/>
    <w:rsid w:val="00EA294E"/>
    <w:rsid w:val="00EC1E82"/>
    <w:rsid w:val="00EC6756"/>
    <w:rsid w:val="00EC6A3F"/>
    <w:rsid w:val="00ED2831"/>
    <w:rsid w:val="00EE4708"/>
    <w:rsid w:val="00F0585E"/>
    <w:rsid w:val="00F148D1"/>
    <w:rsid w:val="00F34DDB"/>
    <w:rsid w:val="00F42E13"/>
    <w:rsid w:val="00F5398B"/>
    <w:rsid w:val="00F60773"/>
    <w:rsid w:val="00F62639"/>
    <w:rsid w:val="00F67CED"/>
    <w:rsid w:val="00F71BED"/>
    <w:rsid w:val="00F77CB7"/>
    <w:rsid w:val="00F87BCC"/>
    <w:rsid w:val="00F9434C"/>
    <w:rsid w:val="00FC4C8E"/>
    <w:rsid w:val="00FC6B10"/>
    <w:rsid w:val="00FD6276"/>
    <w:rsid w:val="00FE4CD7"/>
    <w:rsid w:val="00FE4E12"/>
    <w:rsid w:val="00FF0842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1A4F4"/>
  <w15:chartTrackingRefBased/>
  <w15:docId w15:val="{349BE4D1-C5A7-4278-8373-DE53084B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7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80DA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7B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76C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6C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6C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6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Intense Reference"/>
    <w:basedOn w:val="a0"/>
    <w:uiPriority w:val="32"/>
    <w:qFormat/>
    <w:rsid w:val="00E76C9F"/>
    <w:rPr>
      <w:b/>
      <w:bCs/>
      <w:smallCaps/>
      <w:color w:val="4472C4" w:themeColor="accent1"/>
      <w:spacing w:val="5"/>
    </w:rPr>
  </w:style>
  <w:style w:type="paragraph" w:styleId="a9">
    <w:name w:val="List Paragraph"/>
    <w:basedOn w:val="a"/>
    <w:uiPriority w:val="34"/>
    <w:qFormat/>
    <w:rsid w:val="008F756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571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71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0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0827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46FB-4D82-47EE-83D0-E49B692A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7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98</cp:revision>
  <cp:lastPrinted>2025-06-02T13:44:00Z</cp:lastPrinted>
  <dcterms:created xsi:type="dcterms:W3CDTF">2024-05-20T05:48:00Z</dcterms:created>
  <dcterms:modified xsi:type="dcterms:W3CDTF">2025-06-05T10:17:00Z</dcterms:modified>
</cp:coreProperties>
</file>